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center"/>
        <w:rPr>
          <w:rStyle w:val="StrongEmphasis"/>
          <w:rFonts w:ascii="Verdana" w:hAnsi="Verdana" w:cs="Arial"/>
          <w:color w:val="000080"/>
          <w:sz w:val="27"/>
          <w:szCs w:val="27"/>
        </w:rPr>
      </w:pPr>
      <w:r>
        <w:rPr>
          <w:rFonts w:cs="Verdana"/>
        </w:rPr>
      </w:r>
    </w:p>
    <w:p>
      <w:pPr>
        <w:pStyle w:val="Normal"/>
        <w:jc w:val="center"/>
        <w:rPr>
          <w:rStyle w:val="StrongEmphasis"/>
          <w:rFonts w:ascii="Verdana" w:hAnsi="Verdana" w:cs="Arial"/>
          <w:color w:val="000080"/>
          <w:sz w:val="27"/>
          <w:szCs w:val="27"/>
        </w:rPr>
      </w:pPr>
      <w:r>
        <w:rPr>
          <w:rStyle w:val="StrongEmphasis"/>
          <w:rFonts w:cs="Arial" w:ascii="Verdana" w:hAnsi="Verdana"/>
          <w:color w:val="000080"/>
          <w:sz w:val="27"/>
          <w:szCs w:val="27"/>
        </w:rPr>
        <w:drawing>
          <wp:inline distT="0" distB="0" distL="0" distR="0">
            <wp:extent cx="6329045" cy="169164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" t="-19" r="-5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045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Style w:val="StrongEmphasis"/>
          <w:rFonts w:ascii="Verdana" w:hAnsi="Verdana" w:cs="Arial"/>
          <w:color w:val="000080"/>
          <w:sz w:val="27"/>
          <w:szCs w:val="27"/>
        </w:rPr>
      </w:pPr>
      <w:r>
        <w:rPr/>
      </w:r>
    </w:p>
    <w:p>
      <w:pPr>
        <w:pStyle w:val="Normal"/>
        <w:jc w:val="center"/>
        <w:rPr/>
      </w:pPr>
      <w:r>
        <w:rPr>
          <w:rStyle w:val="StrongEmphasis"/>
          <w:rFonts w:cs="Arial" w:ascii="Verdana" w:hAnsi="Verdana"/>
          <w:sz w:val="27"/>
          <w:szCs w:val="27"/>
        </w:rPr>
        <w:t>НОМИНАЦИЯ «ГРАН ПРИ 2025»</w:t>
      </w:r>
    </w:p>
    <w:p>
      <w:pPr>
        <w:pStyle w:val="Normal"/>
        <w:jc w:val="center"/>
        <w:rPr>
          <w:rStyle w:val="StrongEmphasis"/>
          <w:rFonts w:ascii="Verdana" w:hAnsi="Verdana" w:cs="Arial"/>
          <w:sz w:val="27"/>
          <w:szCs w:val="27"/>
        </w:rPr>
      </w:pPr>
      <w:r>
        <w:rPr/>
      </w:r>
    </w:p>
    <w:p>
      <w:pPr>
        <w:pStyle w:val="Normal"/>
        <w:jc w:val="center"/>
        <w:rPr/>
      </w:pPr>
      <w:r>
        <w:rPr>
          <w:rStyle w:val="StrongEmphasis"/>
          <w:rFonts w:cs="Arial" w:ascii="Verdana" w:hAnsi="Verdana"/>
          <w:sz w:val="27"/>
          <w:szCs w:val="27"/>
        </w:rPr>
        <w:t>АНКЕТА УЧАСТНИКА КОНКУРСА</w:t>
      </w:r>
    </w:p>
    <w:p>
      <w:pPr>
        <w:pStyle w:val="Normal"/>
        <w:jc w:val="center"/>
        <w:rPr/>
      </w:pPr>
      <w:r>
        <w:rPr>
          <w:rFonts w:cs="Arial" w:ascii="Verdana" w:hAnsi="Verdana"/>
          <w:sz w:val="27"/>
          <w:szCs w:val="27"/>
        </w:rPr>
        <w:t>(принимать участие могут компании, становившиеся лауреатами конкурса «Профессиональное признание» 1 и более раз)</w:t>
      </w:r>
    </w:p>
    <w:p>
      <w:pPr>
        <w:pStyle w:val="Normal"/>
        <w:jc w:val="center"/>
        <w:rPr>
          <w:rStyle w:val="StrongEmphasis"/>
          <w:rFonts w:ascii="Verdana" w:hAnsi="Verdana" w:cs="Arial"/>
          <w:sz w:val="27"/>
          <w:szCs w:val="27"/>
        </w:rPr>
      </w:pPr>
      <w:r>
        <w:rPr>
          <w:rFonts w:cs="Verdana" w:ascii="Verdana" w:hAnsi="Verdana"/>
          <w:sz w:val="27"/>
          <w:szCs w:val="27"/>
        </w:rPr>
      </w:r>
    </w:p>
    <w:p>
      <w:pPr>
        <w:pStyle w:val="Normal"/>
        <w:jc w:val="center"/>
        <w:rPr>
          <w:rStyle w:val="StrongEmphasis"/>
          <w:rFonts w:ascii="Verdana" w:hAnsi="Verdana" w:cs="Arial"/>
          <w:b/>
          <w:b/>
          <w:bCs/>
          <w:sz w:val="27"/>
          <w:szCs w:val="27"/>
        </w:rPr>
      </w:pPr>
      <w:r>
        <w:rPr/>
      </w:r>
    </w:p>
    <w:tbl>
      <w:tblPr>
        <w:tblW w:w="9639" w:type="dxa"/>
        <w:jc w:val="left"/>
        <w:tblInd w:w="-2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9"/>
        <w:gridCol w:w="6690"/>
      </w:tblGrid>
      <w:tr>
        <w:trPr>
          <w:trHeight w:val="227" w:hRule="atLeast"/>
        </w:trPr>
        <w:tc>
          <w:tcPr>
            <w:tcW w:w="294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snapToGrid w:val="false"/>
              <w:spacing w:before="40" w:after="0"/>
              <w:ind w:left="24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КОМПАНИЯ</w:t>
            </w:r>
          </w:p>
        </w:tc>
        <w:tc>
          <w:tcPr>
            <w:tcW w:w="66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snapToGrid w:val="false"/>
              <w:spacing w:before="4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294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snapToGrid w:val="false"/>
              <w:spacing w:before="40" w:after="0"/>
              <w:ind w:left="24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ГОРОД / РЕГИОН</w:t>
            </w:r>
          </w:p>
        </w:tc>
        <w:tc>
          <w:tcPr>
            <w:tcW w:w="66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snapToGrid w:val="false"/>
              <w:spacing w:before="4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294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snapToGrid w:val="false"/>
              <w:spacing w:before="40" w:after="0"/>
              <w:ind w:left="240" w:hanging="0"/>
              <w:rPr/>
            </w:pPr>
            <w:r>
              <w:rPr>
                <w:rFonts w:cs="Arial" w:ascii="Arial" w:hAnsi="Arial"/>
                <w:sz w:val="20"/>
                <w:szCs w:val="20"/>
              </w:rPr>
              <w:t>ЮРИДИЧЕСКИЙ АДРЕС</w:t>
            </w:r>
            <w:r>
              <w:rPr>
                <w:rFonts w:cs="Arial" w:ascii="Arial" w:hAnsi="Arial"/>
                <w:sz w:val="18"/>
                <w:szCs w:val="18"/>
              </w:rPr>
              <w:t xml:space="preserve"> </w:t>
            </w:r>
          </w:p>
        </w:tc>
        <w:tc>
          <w:tcPr>
            <w:tcW w:w="66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snapToGrid w:val="false"/>
              <w:spacing w:before="4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294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snapToGrid w:val="false"/>
              <w:spacing w:before="40" w:after="0"/>
              <w:ind w:left="24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РУКОВОДИТЕЛЬ</w:t>
            </w:r>
          </w:p>
        </w:tc>
        <w:tc>
          <w:tcPr>
            <w:tcW w:w="66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snapToGrid w:val="false"/>
              <w:spacing w:before="4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 </w:t>
            </w:r>
          </w:p>
        </w:tc>
      </w:tr>
      <w:tr>
        <w:trPr>
          <w:trHeight w:val="227" w:hRule="atLeast"/>
        </w:trPr>
        <w:tc>
          <w:tcPr>
            <w:tcW w:w="294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snapToGrid w:val="false"/>
              <w:spacing w:before="40" w:after="0"/>
              <w:ind w:left="24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КОНТАКТНАЯ ИНФОРМАЦИЯ</w:t>
            </w:r>
          </w:p>
        </w:tc>
        <w:tc>
          <w:tcPr>
            <w:tcW w:w="66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snapToGrid w:val="false"/>
              <w:spacing w:before="4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 </w:t>
            </w:r>
          </w:p>
        </w:tc>
      </w:tr>
      <w:tr>
        <w:trPr>
          <w:trHeight w:val="418" w:hRule="atLeast"/>
        </w:trPr>
        <w:tc>
          <w:tcPr>
            <w:tcW w:w="294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snapToGrid w:val="false"/>
              <w:spacing w:before="40" w:after="0"/>
              <w:ind w:left="24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САЙТ КОМПАНИИ</w:t>
            </w:r>
          </w:p>
        </w:tc>
        <w:tc>
          <w:tcPr>
            <w:tcW w:w="66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snapToGrid w:val="false"/>
              <w:spacing w:before="4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418" w:hRule="atLeast"/>
        </w:trPr>
        <w:tc>
          <w:tcPr>
            <w:tcW w:w="294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snapToGrid w:val="false"/>
              <w:spacing w:before="40" w:after="0"/>
              <w:ind w:left="24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СТРАНИЦЫ КОМПАНИИ В СОЦСЕТЯХ</w:t>
            </w:r>
          </w:p>
        </w:tc>
        <w:tc>
          <w:tcPr>
            <w:tcW w:w="66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snapToGrid w:val="false"/>
              <w:spacing w:before="4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418" w:hRule="atLeast"/>
        </w:trPr>
        <w:tc>
          <w:tcPr>
            <w:tcW w:w="294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</w:t>
            </w:r>
            <w:r>
              <w:rPr>
                <w:rFonts w:cs="Arial" w:ascii="Arial" w:hAnsi="Arial"/>
                <w:sz w:val="20"/>
                <w:szCs w:val="20"/>
              </w:rPr>
              <w:t>Победы в конкурсе    «Профессиональное Признание» (год/номинация)</w:t>
            </w:r>
          </w:p>
          <w:p>
            <w:pPr>
              <w:pStyle w:val="Normal"/>
              <w:snapToGrid w:val="false"/>
              <w:spacing w:before="40" w:after="0"/>
              <w:ind w:left="240" w:hang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669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snapToGrid w:val="false"/>
              <w:spacing w:before="4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</w:tbl>
    <w:p>
      <w:pPr>
        <w:pStyle w:val="Normal"/>
        <w:jc w:val="center"/>
        <w:rPr>
          <w:rStyle w:val="StrongEmphasis"/>
          <w:rFonts w:ascii="Verdana" w:hAnsi="Verdana" w:cs="Arial"/>
          <w:sz w:val="27"/>
          <w:szCs w:val="27"/>
        </w:rPr>
      </w:pPr>
      <w:r>
        <w:rPr>
          <w:rFonts w:cs="Verdana"/>
        </w:rPr>
      </w:r>
    </w:p>
    <w:p>
      <w:pPr>
        <w:pStyle w:val="Style17"/>
        <w:jc w:val="both"/>
        <w:rPr/>
      </w:pPr>
      <w:r>
        <w:rPr>
          <w:rFonts w:eastAsia="DejaVu Sans;Arial" w:cs="Arial" w:ascii="Arial" w:hAnsi="Arial"/>
          <w:kern w:val="2"/>
          <w:lang w:eastAsia="hi-IN" w:bidi="hi-IN"/>
        </w:rPr>
        <w:t xml:space="preserve">В данной анкете в колонке «Показатели» указываются только цифры и да/нет, если есть подтверждающие документы, то дается отсылка к приложению «см. приложение стр.N или слайд №).  </w:t>
      </w:r>
    </w:p>
    <w:p>
      <w:pPr>
        <w:pStyle w:val="Style17"/>
        <w:jc w:val="both"/>
        <w:rPr>
          <w:rFonts w:ascii="Arial" w:hAnsi="Arial" w:eastAsia="DejaVu Sans;Arial" w:cs="Arial"/>
          <w:kern w:val="2"/>
          <w:lang w:eastAsia="hi-IN" w:bidi="hi-IN"/>
        </w:rPr>
      </w:pPr>
      <w:r>
        <w:rPr>
          <w:rFonts w:eastAsia="DejaVu Sans;Arial" w:cs="Arial" w:ascii="Arial" w:hAnsi="Arial"/>
          <w:kern w:val="2"/>
          <w:lang w:eastAsia="hi-IN" w:bidi="hi-IN"/>
        </w:rPr>
        <w:t xml:space="preserve">Приложение к анкете оформляется в виде отдельного документа или презентации, где к пунктам анкеты размещается дополнительная информация, запрашиваемая в описании показателя. </w:t>
      </w:r>
    </w:p>
    <w:p>
      <w:pPr>
        <w:pStyle w:val="Style17"/>
        <w:jc w:val="both"/>
        <w:rPr>
          <w:rFonts w:ascii="Arial" w:hAnsi="Arial" w:eastAsia="DejaVu Sans;Arial" w:cs="Arial"/>
          <w:kern w:val="2"/>
          <w:lang w:eastAsia="hi-IN" w:bidi="hi-IN"/>
        </w:rPr>
      </w:pPr>
      <w:r>
        <w:rPr>
          <w:rFonts w:eastAsia="DejaVu Sans;Arial" w:cs="Arial" w:ascii="Arial" w:hAnsi="Arial"/>
          <w:kern w:val="2"/>
          <w:lang w:eastAsia="hi-IN" w:bidi="hi-IN"/>
        </w:rPr>
        <w:t>Копии документов (дипломы, сертификаты, свидетельства, программы и т.д.) могут быть размещены в облачном хранилище, в анкете или приложении достаточно разместить рабочую ссылку на папку с документами.</w:t>
      </w:r>
    </w:p>
    <w:p>
      <w:pPr>
        <w:pStyle w:val="Style17"/>
        <w:jc w:val="both"/>
        <w:rPr>
          <w:rFonts w:ascii="Arial" w:hAnsi="Arial" w:eastAsia="DejaVu Sans;Arial" w:cs="Arial"/>
          <w:kern w:val="2"/>
          <w:lang w:eastAsia="hi-IN" w:bidi="hi-IN"/>
        </w:rPr>
      </w:pPr>
      <w:r>
        <w:rPr>
          <w:rFonts w:eastAsia="DejaVu Sans;Arial" w:cs="Arial" w:ascii="Arial" w:hAnsi="Arial"/>
          <w:kern w:val="2"/>
          <w:lang w:eastAsia="hi-IN" w:bidi="hi-IN"/>
        </w:rPr>
        <w:t>Наличие, отсутствие и полнота запрашиваемой информации и подтверждающих документов влияет на оценку показателя.</w:t>
      </w:r>
    </w:p>
    <w:p>
      <w:pPr>
        <w:pStyle w:val="Style17"/>
        <w:jc w:val="both"/>
        <w:rPr>
          <w:rFonts w:ascii="Arial" w:hAnsi="Arial" w:eastAsia="DejaVu Sans;Arial" w:cs="Arial"/>
          <w:kern w:val="2"/>
          <w:lang w:eastAsia="hi-IN" w:bidi="hi-IN"/>
        </w:rPr>
      </w:pPr>
      <w:r>
        <w:rPr>
          <w:rFonts w:eastAsia="DejaVu Sans;Arial" w:cs="Arial" w:ascii="Arial" w:hAnsi="Arial"/>
          <w:kern w:val="2"/>
          <w:lang w:eastAsia="hi-IN" w:bidi="hi-IN"/>
        </w:rPr>
      </w:r>
    </w:p>
    <w:tbl>
      <w:tblPr>
        <w:tblW w:w="10265" w:type="dxa"/>
        <w:jc w:val="left"/>
        <w:tblInd w:w="-8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9"/>
        <w:gridCol w:w="1192"/>
        <w:gridCol w:w="4473"/>
        <w:gridCol w:w="1701"/>
      </w:tblGrid>
      <w:tr>
        <w:trPr>
          <w:trHeight w:val="491" w:hRule="atLeast"/>
        </w:trPr>
        <w:tc>
          <w:tcPr>
            <w:tcW w:w="28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/>
            </w:pPr>
            <w:r>
              <w:rPr>
                <w:rStyle w:val="StrongEmphasis"/>
                <w:rFonts w:cs="Arial" w:ascii="Arial" w:hAnsi="Arial"/>
                <w:sz w:val="20"/>
                <w:szCs w:val="20"/>
              </w:rPr>
              <w:t>Группы критериев</w:t>
            </w:r>
          </w:p>
        </w:tc>
        <w:tc>
          <w:tcPr>
            <w:tcW w:w="11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/>
            </w:pPr>
            <w:r>
              <w:rPr>
                <w:rStyle w:val="StrongEmphasis"/>
                <w:rFonts w:cs="Arial" w:ascii="Arial" w:hAnsi="Arial"/>
                <w:sz w:val="20"/>
                <w:szCs w:val="20"/>
              </w:rPr>
              <w:t>Показатели</w:t>
            </w:r>
          </w:p>
        </w:tc>
        <w:tc>
          <w:tcPr>
            <w:tcW w:w="44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/>
            </w:pPr>
            <w:r>
              <w:rPr>
                <w:rStyle w:val="StrongEmphasis"/>
                <w:rFonts w:cs="Arial" w:ascii="Arial" w:hAnsi="Arial"/>
                <w:sz w:val="20"/>
                <w:szCs w:val="20"/>
              </w:rPr>
              <w:t>Подтверждающие документы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rPr/>
            </w:pPr>
            <w:r>
              <w:rPr>
                <w:rStyle w:val="StrongEmphasis"/>
                <w:rFonts w:cs="Arial" w:ascii="Arial" w:hAnsi="Arial"/>
                <w:sz w:val="20"/>
                <w:szCs w:val="20"/>
              </w:rPr>
              <w:t>Заполняется КК</w:t>
            </w:r>
          </w:p>
          <w:p>
            <w:pPr>
              <w:pStyle w:val="Normal"/>
              <w:rPr/>
            </w:pPr>
            <w:r>
              <w:rPr>
                <w:rStyle w:val="StrongEmphasis"/>
                <w:rFonts w:cs="Arial" w:ascii="Arial" w:hAnsi="Arial"/>
                <w:sz w:val="20"/>
                <w:szCs w:val="20"/>
              </w:rPr>
              <w:t>(макс балл)</w:t>
            </w:r>
          </w:p>
          <w:p>
            <w:pPr>
              <w:pStyle w:val="Normal"/>
              <w:rPr>
                <w:rStyle w:val="StrongEmphasis"/>
                <w:rFonts w:ascii="Arial" w:hAnsi="Arial" w:cs="Arial"/>
                <w:sz w:val="20"/>
                <w:szCs w:val="20"/>
              </w:rPr>
            </w:pPr>
            <w:r>
              <w:rPr/>
            </w:r>
          </w:p>
        </w:tc>
      </w:tr>
      <w:tr>
        <w:trPr>
          <w:trHeight w:val="359" w:hRule="atLeast"/>
        </w:trPr>
        <w:tc>
          <w:tcPr>
            <w:tcW w:w="8564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snapToGrid w:val="false"/>
              <w:rPr>
                <w:rStyle w:val="StrongEmphasis"/>
                <w:rFonts w:ascii="Arial" w:hAnsi="Arial" w:cs="Arial"/>
                <w:sz w:val="20"/>
                <w:szCs w:val="20"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rStyle w:val="StrongEmphasis"/>
                <w:rFonts w:cs="Arial" w:ascii="Arial" w:hAnsi="Arial"/>
                <w:sz w:val="20"/>
                <w:szCs w:val="20"/>
              </w:rPr>
              <w:t>1. СТАЖ РАБОТЫ НА РЫНКЕ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28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20"/>
                <w:szCs w:val="20"/>
              </w:rPr>
              <w:t>1.1. Опыт работы на рынке недвижимости (количество лет работы по данному направлению)</w:t>
            </w:r>
          </w:p>
        </w:tc>
        <w:tc>
          <w:tcPr>
            <w:tcW w:w="11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44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Приложить Свидетельство о записи в ЕГРН или иной подтверждающий документ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26" w:hRule="atLeast"/>
        </w:trPr>
        <w:tc>
          <w:tcPr>
            <w:tcW w:w="8564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snapToGrid w:val="false"/>
              <w:rPr>
                <w:rStyle w:val="StrongEmphasis"/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rStyle w:val="StrongEmphasis"/>
                <w:rFonts w:cs="Arial" w:ascii="Arial" w:hAnsi="Arial"/>
                <w:sz w:val="20"/>
                <w:szCs w:val="20"/>
              </w:rPr>
              <w:t>2. ПОЛИТИКА ПО ОТНОШЕНИЮ К КЛИЕНТАМ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snapToGrid w:val="false"/>
              <w:rPr>
                <w:rStyle w:val="StrongEmphasis"/>
                <w:rFonts w:ascii="Arial" w:hAnsi="Arial" w:cs="Arial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28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2.1. Страхование профессиональной ответственности</w:t>
            </w:r>
          </w:p>
        </w:tc>
        <w:tc>
          <w:tcPr>
            <w:tcW w:w="11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44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Копия полиса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8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2.2. Политика страхования рисков клиентов</w:t>
            </w:r>
          </w:p>
        </w:tc>
        <w:tc>
          <w:tcPr>
            <w:tcW w:w="11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44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Описание, пакет документов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8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2.3. Сертификация компании</w:t>
            </w:r>
          </w:p>
        </w:tc>
        <w:tc>
          <w:tcPr>
            <w:tcW w:w="11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44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Сертификаты, при наличии отдельных офисов компании сертификаты на каждый офис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>
          <w:trHeight w:val="623" w:hRule="atLeast"/>
        </w:trPr>
        <w:tc>
          <w:tcPr>
            <w:tcW w:w="8564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snapToGrid w:val="false"/>
              <w:rPr>
                <w:rStyle w:val="StrongEmphasis"/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rPr/>
            </w:pPr>
            <w:r>
              <w:rPr>
                <w:rStyle w:val="StrongEmphasis"/>
                <w:rFonts w:cs="Arial" w:ascii="Arial" w:hAnsi="Arial"/>
                <w:sz w:val="20"/>
                <w:szCs w:val="20"/>
              </w:rPr>
              <w:t>3. ПОЗИЦИОНИРОВАНИЕ КОМПАНИИ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snapToGrid w:val="false"/>
              <w:rPr>
                <w:rStyle w:val="StrongEmphasis"/>
                <w:rFonts w:ascii="Arial" w:hAnsi="Arial" w:cs="Arial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28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3.1. Наличие зарегистрированных фирменных товарных знаков и знаков обслуживания</w:t>
            </w:r>
          </w:p>
        </w:tc>
        <w:tc>
          <w:tcPr>
            <w:tcW w:w="11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44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8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3.2. Участие организации в российском профессиональном сообществе</w:t>
            </w:r>
          </w:p>
        </w:tc>
        <w:tc>
          <w:tcPr>
            <w:tcW w:w="11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44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20"/>
                <w:szCs w:val="20"/>
              </w:rPr>
              <w:t>Свидетельство о членстве</w:t>
              <w:br/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8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20"/>
                <w:szCs w:val="20"/>
              </w:rPr>
              <w:t>3.3. Участие представителей компании в работе выборных органов РГР</w:t>
            </w:r>
          </w:p>
        </w:tc>
        <w:tc>
          <w:tcPr>
            <w:tcW w:w="11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44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Справка в произвольной форме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8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20"/>
                <w:szCs w:val="20"/>
              </w:rPr>
              <w:t>3.4. Формирование положительного имиджа профессии "риэлтор", общественного объединения риэлторов, системы сертификации</w:t>
            </w:r>
          </w:p>
        </w:tc>
        <w:tc>
          <w:tcPr>
            <w:tcW w:w="11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44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20"/>
                <w:szCs w:val="20"/>
              </w:rPr>
              <w:t>Описание, список мероприятий, ссылки на публикации в СМИ и соцсетях за 2024 год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8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20"/>
                <w:szCs w:val="20"/>
              </w:rPr>
              <w:t>3.5. Представительство компании в интернете</w:t>
            </w:r>
          </w:p>
        </w:tc>
        <w:tc>
          <w:tcPr>
            <w:tcW w:w="11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44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Ссылки на сайт, официальные аккаунты в социальных сетях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8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3.6. Участие в Национальных Конгрессах РГР за последние 3 года</w:t>
            </w:r>
          </w:p>
        </w:tc>
        <w:tc>
          <w:tcPr>
            <w:tcW w:w="11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44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Справка в произвольной форме, перечень участников, свидетельства/дипломы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8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3.7. Участие в региональных профессиональных форумах, мероприятиях региональных проф. объединений</w:t>
            </w:r>
          </w:p>
        </w:tc>
        <w:tc>
          <w:tcPr>
            <w:tcW w:w="11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44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Справка в произвольной форме, свидетельства/дипломы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8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3.8. Участие в профессиональных конкурсах</w:t>
            </w:r>
            <w:r>
              <w:rPr>
                <w:rFonts w:eastAsia="Arial" w:cs="Arial"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11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44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Дипломы, сертификаты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8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20"/>
                <w:szCs w:val="20"/>
              </w:rPr>
              <w:t>3.9. Наличие дипломов и грамот от профессиональных и общественных объединений за 2024 год</w:t>
            </w:r>
          </w:p>
        </w:tc>
        <w:tc>
          <w:tcPr>
            <w:tcW w:w="11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4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Дипломы, грамоты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8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20"/>
                <w:szCs w:val="20"/>
              </w:rPr>
              <w:t>3.10. Количество отзывов о компании и сотрудниках компании на портале REESTR.RGR.RU  (за 2024 год)</w:t>
            </w:r>
          </w:p>
        </w:tc>
        <w:tc>
          <w:tcPr>
            <w:tcW w:w="11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4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Ссылка на страницу компании в Едином реестре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8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20"/>
                <w:szCs w:val="20"/>
              </w:rPr>
              <w:t>3.11. Благотворительная деятельность</w:t>
            </w:r>
          </w:p>
        </w:tc>
        <w:tc>
          <w:tcPr>
            <w:tcW w:w="11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44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Засчитывается при наличии подтверждающих документов (выписки со счета или карты, сканы благодарственных писем, фотовидеоматериалы и др.)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564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/>
            </w:pPr>
            <w:r>
              <w:rPr>
                <w:rStyle w:val="StrongEmphasis"/>
                <w:rFonts w:cs="Arial" w:ascii="Arial" w:hAnsi="Arial"/>
                <w:sz w:val="20"/>
                <w:szCs w:val="20"/>
              </w:rPr>
              <w:t>4. ПЕРСОНАЛ КОМПАНИИ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snapToGrid w:val="false"/>
              <w:rPr>
                <w:rStyle w:val="StrongEmphasis"/>
                <w:rFonts w:ascii="Arial" w:hAnsi="Arial" w:cs="Arial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28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4.1. Количество сотрудников всего</w:t>
            </w:r>
          </w:p>
        </w:tc>
        <w:tc>
          <w:tcPr>
            <w:tcW w:w="11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44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8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4.2. Количество специалистов-риэлторов</w:t>
            </w:r>
          </w:p>
        </w:tc>
        <w:tc>
          <w:tcPr>
            <w:tcW w:w="11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44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8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4.3. Количество сотрудников с оформленными трудовыми отношениями</w:t>
            </w:r>
          </w:p>
        </w:tc>
        <w:tc>
          <w:tcPr>
            <w:tcW w:w="11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44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Документ, подписанный руководителем компании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8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4.4. Количество аттестованных специалистов-риэлторов.</w:t>
              <w:br/>
              <w:t>Процент аттестованных специалистов к общему количеству агентов.</w:t>
            </w:r>
          </w:p>
        </w:tc>
        <w:tc>
          <w:tcPr>
            <w:tcW w:w="11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44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Ссылка на страницу компании в Едином реестре аттестованных специалистов рынка недвижимости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8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20"/>
                <w:szCs w:val="20"/>
              </w:rPr>
              <w:t>4.5. Внутренняя социальная политика компании (по отношению к сотрудникам)</w:t>
            </w:r>
          </w:p>
        </w:tc>
        <w:tc>
          <w:tcPr>
            <w:tcW w:w="11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44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Описание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8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20"/>
                <w:szCs w:val="20"/>
              </w:rPr>
              <w:t>4.6 Наличие в компании обучающего подразделения.</w:t>
            </w:r>
          </w:p>
        </w:tc>
        <w:tc>
          <w:tcPr>
            <w:tcW w:w="11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4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Описание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8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4.7. Перечень обучающих мероприятий, организованных в компании самостоятельно и/или с привлечением внешних тренеров.</w:t>
            </w:r>
          </w:p>
        </w:tc>
        <w:tc>
          <w:tcPr>
            <w:tcW w:w="11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44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Список обучающих мероприятий за 2023 год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8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4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8564" w:type="dxa"/>
            <w:gridSpan w:val="3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/>
            </w:pPr>
            <w:r>
              <w:rPr>
                <w:rStyle w:val="StrongEmphasis"/>
                <w:rFonts w:cs="Arial" w:ascii="Arial" w:hAnsi="Arial"/>
                <w:sz w:val="20"/>
                <w:szCs w:val="20"/>
              </w:rPr>
              <w:t>5. ТЕХНОЛОГИЯ ДЕЯТЕЛЬНОСТИ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snapToGrid w:val="false"/>
              <w:rPr>
                <w:rStyle w:val="StrongEmphasis"/>
                <w:rFonts w:ascii="Arial" w:hAnsi="Arial" w:cs="Arial"/>
                <w:sz w:val="20"/>
                <w:szCs w:val="20"/>
              </w:rPr>
            </w:pPr>
            <w:r>
              <w:rPr/>
            </w:r>
          </w:p>
        </w:tc>
      </w:tr>
      <w:tr>
        <w:trPr/>
        <w:tc>
          <w:tcPr>
            <w:tcW w:w="28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5.1. Использование пакетов типовых договоров</w:t>
            </w:r>
          </w:p>
        </w:tc>
        <w:tc>
          <w:tcPr>
            <w:tcW w:w="11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44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20"/>
                <w:szCs w:val="20"/>
              </w:rPr>
              <w:t>Список видов договоров, образцы договоров с клиентом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8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20"/>
                <w:szCs w:val="20"/>
              </w:rPr>
              <w:t>5.2. Количество сделок купли-продажи (по данным управленческого учета)</w:t>
            </w:r>
          </w:p>
        </w:tc>
        <w:tc>
          <w:tcPr>
            <w:tcW w:w="11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44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20"/>
                <w:szCs w:val="20"/>
              </w:rPr>
              <w:t>Документ, подписанный руководителем компании, за 2024 год</w:t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При предоставлении выписки с позитивной оценкой финансово-хозяйственной деятельности (можно получить через сервис ФНС  в «Личном кабинете налогоплательщика юридического лица» (подсистема «Как меня видит налоговая») -«Сервис оценки юридических лиц».) – дополнительно 5 баллов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8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5.3. Процент сделок по рекомендациям и повторным обращениям</w:t>
            </w:r>
          </w:p>
        </w:tc>
        <w:tc>
          <w:tcPr>
            <w:tcW w:w="11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44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8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5.4. Наличие публичных тарифов на оказание риэлторских услуг</w:t>
            </w:r>
          </w:p>
        </w:tc>
        <w:tc>
          <w:tcPr>
            <w:tcW w:w="11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44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Ссылка на прайс-лист компании (тарифы)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8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5.5. Наличие документов, подтверждающих полученное от клиента вознаграждение</w:t>
            </w:r>
          </w:p>
        </w:tc>
        <w:tc>
          <w:tcPr>
            <w:tcW w:w="11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44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Описание, документы (образцы)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8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20"/>
                <w:szCs w:val="20"/>
              </w:rPr>
              <w:t>5.6. Наличие процедур разрешения конфликтов</w:t>
            </w:r>
          </w:p>
        </w:tc>
        <w:tc>
          <w:tcPr>
            <w:tcW w:w="11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44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Описание, пакет регламентирующих документов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8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20"/>
                <w:szCs w:val="20"/>
              </w:rPr>
              <w:t>5.7. Система сопровождения клиентов компании</w:t>
            </w:r>
          </w:p>
        </w:tc>
        <w:tc>
          <w:tcPr>
            <w:tcW w:w="11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44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Описание (презентация)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8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20"/>
                <w:szCs w:val="20"/>
              </w:rPr>
              <w:t>5.8. Система контроля качества услуг</w:t>
            </w:r>
          </w:p>
        </w:tc>
        <w:tc>
          <w:tcPr>
            <w:tcW w:w="11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44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Описание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8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20"/>
                <w:szCs w:val="20"/>
              </w:rPr>
              <w:t>5.9. Система управленческого учета в компании</w:t>
            </w:r>
          </w:p>
        </w:tc>
        <w:tc>
          <w:tcPr>
            <w:tcW w:w="11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44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Описание (презентация)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8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5.10. Техническая оснащенность офиса</w:t>
            </w:r>
          </w:p>
        </w:tc>
        <w:tc>
          <w:tcPr>
            <w:tcW w:w="11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  <w:tc>
          <w:tcPr>
            <w:tcW w:w="44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Описание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8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20"/>
                <w:szCs w:val="20"/>
              </w:rPr>
              <w:t>5.11 Использование компанией CRM и инструментов автоматизации в своей деятельности</w:t>
            </w:r>
          </w:p>
        </w:tc>
        <w:tc>
          <w:tcPr>
            <w:tcW w:w="11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4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Описание в свободной форме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8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20"/>
                <w:szCs w:val="20"/>
              </w:rPr>
              <w:t>5.12 Степень цифровизации компании (использование чат-ботов, форм обратной связи и т.п.)</w:t>
            </w:r>
          </w:p>
        </w:tc>
        <w:tc>
          <w:tcPr>
            <w:tcW w:w="11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4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Описание в свободной форме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8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20"/>
                <w:szCs w:val="20"/>
              </w:rPr>
              <w:t>5.13 Участие компании в Системе межрегиональных партнерских сделок</w:t>
            </w:r>
          </w:p>
        </w:tc>
        <w:tc>
          <w:tcPr>
            <w:tcW w:w="11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4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Описание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899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5.14 Выгрузка объектов компании в ФБН и/иные базы профессиональных сообществ</w:t>
            </w:r>
          </w:p>
        </w:tc>
        <w:tc>
          <w:tcPr>
            <w:tcW w:w="1192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473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Ссылка на страницу компании и/или объект недвижимости в базе</w:t>
            </w:r>
          </w:p>
        </w:tc>
        <w:tc>
          <w:tcPr>
            <w:tcW w:w="1701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snapToGrid w:val="fals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</w:t>
        <w:tab/>
        <w:t xml:space="preserve">Предоставить ссылку на видеоролик на тему: «Почему наша компания достойна победы?». (рассказать, например, о ярких достижениях компании в 2023 году, об уникальных сервисных предложениях для клиентов, технологиях, внутренней политике компании, традициях компании и другое). Продолжительность ролика до 5 минут, рекомендуемое время – 2 минуты. 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Ролик оценивается по шкале от  1  до 10  баллов.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eastAsia="Arial"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 xml:space="preserve">Отсутствие ролика   - минус 5 баллов.  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jc w:val="right"/>
        <w:rPr/>
      </w:pPr>
      <w:r>
        <w:rPr>
          <w:rStyle w:val="StrongEmphasis"/>
          <w:rFonts w:cs="Arial" w:ascii="Arial" w:hAnsi="Arial"/>
          <w:sz w:val="28"/>
          <w:szCs w:val="28"/>
        </w:rPr>
        <w:t>Всего_________ баллов</w:t>
      </w:r>
    </w:p>
    <w:p>
      <w:pPr>
        <w:pStyle w:val="Normal"/>
        <w:jc w:val="right"/>
        <w:rPr>
          <w:rStyle w:val="StrongEmphasis"/>
          <w:rFonts w:ascii="Arial" w:hAnsi="Arial" w:cs="Arial"/>
          <w:sz w:val="20"/>
          <w:szCs w:val="20"/>
        </w:rPr>
      </w:pPr>
      <w:r>
        <w:rPr/>
      </w:r>
    </w:p>
    <w:tbl>
      <w:tblPr>
        <w:tblW w:w="10265" w:type="dxa"/>
        <w:jc w:val="left"/>
        <w:tblInd w:w="-8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77"/>
        <w:gridCol w:w="6488"/>
      </w:tblGrid>
      <w:tr>
        <w:trPr/>
        <w:tc>
          <w:tcPr>
            <w:tcW w:w="37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/>
            </w:pPr>
            <w:r>
              <w:rPr>
                <w:rStyle w:val="StrongEmphasis"/>
                <w:rFonts w:cs="Arial" w:ascii="Arial" w:hAnsi="Arial"/>
                <w:sz w:val="20"/>
                <w:szCs w:val="20"/>
              </w:rPr>
              <w:t xml:space="preserve">Приложения (полный перечень): </w:t>
            </w:r>
          </w:p>
        </w:tc>
        <w:tc>
          <w:tcPr>
            <w:tcW w:w="64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20"/>
                <w:szCs w:val="20"/>
              </w:rPr>
              <w:t>На ___________ листах</w:t>
            </w:r>
          </w:p>
        </w:tc>
      </w:tr>
      <w:tr>
        <w:trPr/>
        <w:tc>
          <w:tcPr>
            <w:tcW w:w="37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/>
            </w:pPr>
            <w:r>
              <w:rPr>
                <w:rStyle w:val="StrongEmphasis"/>
                <w:rFonts w:cs="Arial" w:ascii="Arial" w:hAnsi="Arial"/>
                <w:sz w:val="20"/>
                <w:szCs w:val="20"/>
              </w:rPr>
              <w:t>Дата заполнения:</w:t>
            </w:r>
          </w:p>
        </w:tc>
        <w:tc>
          <w:tcPr>
            <w:tcW w:w="64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rPr/>
            </w:pPr>
            <w:r>
              <w:rPr>
                <w:rStyle w:val="StrongEmphasis"/>
                <w:rFonts w:cs="Arial" w:ascii="Arial" w:hAnsi="Arial"/>
                <w:sz w:val="20"/>
                <w:szCs w:val="20"/>
              </w:rPr>
              <w:t>«___» __________ 2025 года</w:t>
            </w:r>
          </w:p>
        </w:tc>
      </w:tr>
      <w:tr>
        <w:trPr/>
        <w:tc>
          <w:tcPr>
            <w:tcW w:w="37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/>
            </w:pPr>
            <w:r>
              <w:rPr>
                <w:rStyle w:val="StrongEmphasis"/>
                <w:rFonts w:cs="Arial" w:ascii="Arial" w:hAnsi="Arial"/>
                <w:sz w:val="20"/>
                <w:szCs w:val="20"/>
              </w:rPr>
              <w:t>Подпись руководителя фирмы, печать:</w:t>
            </w:r>
          </w:p>
        </w:tc>
        <w:tc>
          <w:tcPr>
            <w:tcW w:w="64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  <w:tr>
        <w:trPr/>
        <w:tc>
          <w:tcPr>
            <w:tcW w:w="3777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</w:tcBorders>
          </w:tcPr>
          <w:p>
            <w:pPr>
              <w:pStyle w:val="Normal"/>
              <w:rPr/>
            </w:pPr>
            <w:r>
              <w:rPr>
                <w:rStyle w:val="StrongEmphasis"/>
                <w:rFonts w:cs="Arial" w:ascii="Arial" w:hAnsi="Arial"/>
                <w:sz w:val="20"/>
                <w:szCs w:val="20"/>
              </w:rPr>
              <w:t>Отметка о получении (Ф.И.О., дата)</w:t>
            </w:r>
          </w:p>
        </w:tc>
        <w:tc>
          <w:tcPr>
            <w:tcW w:w="648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20"/>
                <w:szCs w:val="20"/>
              </w:rPr>
              <w:t> </w:t>
            </w:r>
          </w:p>
        </w:tc>
      </w:tr>
    </w:tbl>
    <w:p>
      <w:pPr>
        <w:pStyle w:val="Normal"/>
        <w:rPr>
          <w:rFonts w:ascii="Arial" w:hAnsi="Arial" w:cs="Arial"/>
          <w:color w:val="333333"/>
          <w:sz w:val="20"/>
          <w:szCs w:val="20"/>
        </w:rPr>
      </w:pPr>
      <w:r>
        <w:rPr>
          <w:rFonts w:cs="Arial" w:ascii="Arial" w:hAnsi="Arial"/>
          <w:color w:val="333333"/>
          <w:sz w:val="20"/>
          <w:szCs w:val="20"/>
        </w:rPr>
        <w:t> 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default"/>
  </w:font>
  <w:font w:name="Liberation Sans">
    <w:altName w:val="Arial"/>
    <w:charset w:val="00"/>
    <w:family w:val="auto"/>
    <w:pitch w:val="default"/>
  </w:font>
  <w:font w:name="Times New Roman">
    <w:charset w:val="cc"/>
    <w:family w:val="roman"/>
    <w:pitch w:val="variable"/>
  </w:font>
  <w:font w:name="Verdana">
    <w:charset w:val="cc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Liberation Serif;Times New Roman" w:hAnsi="Liberation Serif;Times New Roman" w:eastAsia="DejaVu Sans;Arial" w:cs="DejaVu Sans;Arial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StrongEmphasis">
    <w:name w:val="Strong"/>
    <w:qFormat/>
    <w:rPr>
      <w:b/>
      <w:bCs/>
    </w:rPr>
  </w:style>
  <w:style w:type="character" w:styleId="1">
    <w:name w:val="Основной шрифт абзаца1"/>
    <w:qFormat/>
    <w:rPr/>
  </w:style>
  <w:style w:type="paragraph" w:styleId="Heading">
    <w:name w:val="Heading"/>
    <w:basedOn w:val="11"/>
    <w:next w:val="Subtitle"/>
    <w:qFormat/>
    <w:pPr/>
    <w:rPr/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11">
    <w:name w:val="Заголовок1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DejaVu Sans;Arial" w:cs="DejaVu Sans;Arial"/>
      <w:sz w:val="28"/>
      <w:szCs w:val="28"/>
    </w:rPr>
  </w:style>
  <w:style w:type="paragraph" w:styleId="Subtitle">
    <w:name w:val="Subtitle"/>
    <w:basedOn w:val="11"/>
    <w:next w:val="TextBody"/>
    <w:qFormat/>
    <w:pPr>
      <w:jc w:val="center"/>
    </w:pPr>
    <w:rPr>
      <w:i/>
      <w:iCs/>
      <w:sz w:val="28"/>
      <w:szCs w:val="28"/>
    </w:rPr>
  </w:style>
  <w:style w:type="paragraph" w:styleId="Style15">
    <w:name w:val="Обычный (Интернет)"/>
    <w:basedOn w:val="Normal"/>
    <w:qFormat/>
    <w:pPr>
      <w:spacing w:before="280" w:after="280"/>
    </w:pPr>
    <w:rPr/>
  </w:style>
  <w:style w:type="paragraph" w:styleId="12">
    <w:name w:val="Название1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13">
    <w:name w:val="Указатель1"/>
    <w:basedOn w:val="Normal"/>
    <w:qFormat/>
    <w:pPr>
      <w:suppressLineNumbers/>
    </w:pPr>
    <w:rPr/>
  </w:style>
  <w:style w:type="paragraph" w:styleId="Style16">
    <w:name w:val="Содержимое таблицы"/>
    <w:basedOn w:val="Normal"/>
    <w:qFormat/>
    <w:pPr>
      <w:suppressLineNumbers/>
    </w:pPr>
    <w:rPr/>
  </w:style>
  <w:style w:type="paragraph" w:styleId="Style17">
    <w:name w:val="Без интервала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LibreOffice/7.4.7.2$Linux_X86_64 LibreOffice_project/40$Build-2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2025-02-06T10:28:00Z</dcterms:created>
  <dc:creator>user</dc:creator>
  <dc:description/>
  <cp:keywords/>
  <dc:language>en-US</dc:language>
  <cp:lastModifiedBy>Ирина</cp:lastModifiedBy>
  <dcterms:modified xsi:type="dcterms:W3CDTF">2025-04-08T08:51:00Z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C8709BF31C8A49489DEAB4F4E544AD62</vt:lpwstr>
  </property>
  <property fmtid="{D5CDD505-2E9C-101B-9397-08002B2CF9AE}" pid="3" name="KSOProductBuildVer">
    <vt:lpwstr>1049-11.2.0.11486</vt:lpwstr>
  </property>
</Properties>
</file>