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C2" w:rsidRDefault="008107C2">
      <w:pPr>
        <w:jc w:val="center"/>
        <w:rPr>
          <w:rFonts w:ascii="Verdana" w:hAnsi="Verdana"/>
          <w:b/>
          <w:bCs/>
          <w:color w:val="auto"/>
          <w:sz w:val="18"/>
          <w:szCs w:val="18"/>
          <w:u w:color="000080"/>
        </w:rPr>
      </w:pPr>
      <w:r>
        <w:rPr>
          <w:rFonts w:ascii="Verdana" w:hAnsi="Verdana"/>
          <w:b/>
          <w:bCs/>
          <w:noProof/>
          <w:color w:val="auto"/>
          <w:sz w:val="18"/>
          <w:szCs w:val="18"/>
          <w:u w:color="000080"/>
        </w:rPr>
        <w:drawing>
          <wp:inline distT="0" distB="0" distL="0" distR="0">
            <wp:extent cx="6661150" cy="17805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C2" w:rsidRDefault="008107C2">
      <w:pPr>
        <w:jc w:val="center"/>
        <w:rPr>
          <w:rFonts w:ascii="Verdana" w:hAnsi="Verdana"/>
          <w:b/>
          <w:bCs/>
          <w:color w:val="auto"/>
          <w:sz w:val="18"/>
          <w:szCs w:val="18"/>
          <w:u w:color="000080"/>
        </w:rPr>
      </w:pPr>
    </w:p>
    <w:p w:rsidR="008107C2" w:rsidRPr="008107C2" w:rsidRDefault="008107C2" w:rsidP="008107C2">
      <w:pPr>
        <w:pStyle w:val="a6"/>
        <w:spacing w:before="74"/>
        <w:ind w:left="8"/>
        <w:jc w:val="center"/>
        <w:rPr>
          <w:rFonts w:ascii="Verdana" w:hAnsi="Verdana"/>
          <w:b/>
          <w:sz w:val="20"/>
          <w:szCs w:val="20"/>
          <w:lang w:val="ru-RU"/>
        </w:rPr>
      </w:pPr>
      <w:r w:rsidRPr="008107C2">
        <w:rPr>
          <w:rFonts w:ascii="Verdana" w:hAnsi="Verdana"/>
          <w:b/>
          <w:sz w:val="20"/>
          <w:szCs w:val="20"/>
          <w:lang w:val="ru-RU"/>
        </w:rPr>
        <w:t>Критерии</w:t>
      </w:r>
      <w:r w:rsidRPr="008107C2">
        <w:rPr>
          <w:rFonts w:ascii="Verdana" w:hAnsi="Verdana"/>
          <w:b/>
          <w:spacing w:val="-7"/>
          <w:sz w:val="20"/>
          <w:szCs w:val="20"/>
          <w:lang w:val="ru-RU"/>
        </w:rPr>
        <w:t xml:space="preserve"> </w:t>
      </w:r>
      <w:r w:rsidRPr="008107C2">
        <w:rPr>
          <w:rFonts w:ascii="Verdana" w:hAnsi="Verdana"/>
          <w:b/>
          <w:spacing w:val="-2"/>
          <w:sz w:val="20"/>
          <w:szCs w:val="20"/>
          <w:lang w:val="ru-RU"/>
        </w:rPr>
        <w:t>номинации</w:t>
      </w:r>
    </w:p>
    <w:p w:rsidR="008107C2" w:rsidRPr="008107C2" w:rsidRDefault="008107C2" w:rsidP="008107C2">
      <w:pPr>
        <w:pStyle w:val="a6"/>
        <w:jc w:val="center"/>
        <w:rPr>
          <w:rFonts w:ascii="Verdana" w:hAnsi="Verdana"/>
          <w:b/>
          <w:spacing w:val="-4"/>
          <w:sz w:val="20"/>
          <w:szCs w:val="20"/>
          <w:lang w:val="ru-RU"/>
        </w:rPr>
      </w:pPr>
      <w:r w:rsidRPr="008107C2">
        <w:rPr>
          <w:rFonts w:ascii="Verdana" w:hAnsi="Verdana"/>
          <w:b/>
          <w:sz w:val="20"/>
          <w:szCs w:val="20"/>
          <w:lang w:val="ru-RU"/>
        </w:rPr>
        <w:t>«Лучшая брокерская компания</w:t>
      </w:r>
      <w:r>
        <w:rPr>
          <w:rFonts w:ascii="Verdana" w:hAnsi="Verdana"/>
          <w:b/>
          <w:sz w:val="20"/>
          <w:szCs w:val="20"/>
          <w:lang w:val="ru-RU"/>
        </w:rPr>
        <w:t xml:space="preserve"> на рынке продажи жилья более</w:t>
      </w:r>
      <w:r w:rsidRPr="008107C2">
        <w:rPr>
          <w:rFonts w:ascii="Verdana" w:hAnsi="Verdana"/>
          <w:b/>
          <w:sz w:val="20"/>
          <w:szCs w:val="20"/>
          <w:lang w:val="ru-RU"/>
        </w:rPr>
        <w:t xml:space="preserve"> 100 человек</w:t>
      </w:r>
      <w:r w:rsidRPr="008107C2">
        <w:rPr>
          <w:rFonts w:ascii="Verdana" w:hAnsi="Verdana"/>
          <w:b/>
          <w:spacing w:val="-7"/>
          <w:sz w:val="20"/>
          <w:szCs w:val="20"/>
          <w:lang w:val="ru-RU"/>
        </w:rPr>
        <w:t xml:space="preserve"> </w:t>
      </w:r>
      <w:r w:rsidRPr="008107C2">
        <w:rPr>
          <w:rFonts w:ascii="Verdana" w:hAnsi="Verdana"/>
          <w:b/>
          <w:sz w:val="20"/>
          <w:szCs w:val="20"/>
          <w:lang w:val="ru-RU"/>
        </w:rPr>
        <w:t xml:space="preserve">2025 </w:t>
      </w:r>
      <w:r w:rsidRPr="008107C2">
        <w:rPr>
          <w:rFonts w:ascii="Verdana" w:hAnsi="Verdana"/>
          <w:b/>
          <w:spacing w:val="-4"/>
          <w:sz w:val="20"/>
          <w:szCs w:val="20"/>
          <w:lang w:val="ru-RU"/>
        </w:rPr>
        <w:t>год»</w:t>
      </w:r>
    </w:p>
    <w:p w:rsidR="008107C2" w:rsidRPr="008107C2" w:rsidRDefault="008107C2" w:rsidP="008107C2">
      <w:pPr>
        <w:pStyle w:val="a6"/>
        <w:rPr>
          <w:rFonts w:ascii="Verdana" w:hAnsi="Verdana"/>
          <w:spacing w:val="-4"/>
          <w:sz w:val="18"/>
          <w:szCs w:val="18"/>
          <w:lang w:val="ru-RU"/>
        </w:rPr>
      </w:pPr>
    </w:p>
    <w:p w:rsidR="008107C2" w:rsidRPr="00874007" w:rsidRDefault="008107C2" w:rsidP="008107C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:rsidR="008107C2" w:rsidRPr="00874007" w:rsidRDefault="008107C2" w:rsidP="008107C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:rsidR="008107C2" w:rsidRDefault="008107C2" w:rsidP="008107C2">
      <w:pPr>
        <w:jc w:val="both"/>
        <w:rPr>
          <w:rFonts w:ascii="Verdana" w:hAnsi="Verdana" w:cs="Arial"/>
          <w:sz w:val="18"/>
          <w:szCs w:val="18"/>
        </w:rPr>
      </w:pPr>
      <w:r w:rsidRPr="00874007">
        <w:rPr>
          <w:rFonts w:ascii="Verdana" w:hAnsi="Verdana" w:cs="Arial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p w:rsidR="00971120" w:rsidRDefault="00971120" w:rsidP="008107C2">
      <w:pPr>
        <w:jc w:val="both"/>
        <w:rPr>
          <w:rFonts w:ascii="Verdana" w:hAnsi="Verdana" w:cs="Arial"/>
          <w:sz w:val="18"/>
          <w:szCs w:val="18"/>
        </w:rPr>
      </w:pP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b/>
          <w:sz w:val="18"/>
          <w:szCs w:val="18"/>
        </w:rPr>
        <w:t>Требования к участникам:</w:t>
      </w:r>
      <w:r w:rsidRPr="00874007">
        <w:rPr>
          <w:rFonts w:ascii="Verdana" w:eastAsia="Verdana" w:hAnsi="Verdana" w:cs="Times New Roman"/>
          <w:sz w:val="18"/>
          <w:szCs w:val="18"/>
        </w:rPr>
        <w:t xml:space="preserve"> любое агентство недвижимости (ЮЛ/ИП), оказывающее услуги на рынке недвижимости, с численностью сотрудников от </w:t>
      </w:r>
      <w:r w:rsidR="00505233">
        <w:rPr>
          <w:rFonts w:ascii="Verdana" w:eastAsia="Verdana" w:hAnsi="Verdana" w:cs="Times New Roman"/>
          <w:sz w:val="18"/>
          <w:szCs w:val="18"/>
        </w:rPr>
        <w:t>1</w:t>
      </w:r>
      <w:r w:rsidRPr="00874007">
        <w:rPr>
          <w:rFonts w:ascii="Verdana" w:eastAsia="Verdana" w:hAnsi="Verdana" w:cs="Times New Roman"/>
          <w:sz w:val="18"/>
          <w:szCs w:val="18"/>
        </w:rPr>
        <w:t>00 человек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</w:p>
    <w:p w:rsidR="00971120" w:rsidRPr="00971120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b/>
          <w:sz w:val="18"/>
          <w:szCs w:val="18"/>
        </w:rPr>
        <w:t>Система балльной оц</w:t>
      </w:r>
      <w:r>
        <w:rPr>
          <w:rFonts w:ascii="Verdana" w:eastAsia="Verdana" w:hAnsi="Verdana" w:cs="Times New Roman"/>
          <w:b/>
          <w:sz w:val="18"/>
          <w:szCs w:val="18"/>
        </w:rPr>
        <w:t xml:space="preserve">енки. </w:t>
      </w:r>
      <w:r>
        <w:rPr>
          <w:rFonts w:ascii="Verdana" w:eastAsia="Verdana" w:hAnsi="Verdana" w:cs="Times New Roman"/>
          <w:sz w:val="18"/>
          <w:szCs w:val="18"/>
        </w:rPr>
        <w:t>Баллы выставляются по следующим параметрам: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proofErr w:type="gramStart"/>
      <w:r w:rsidRPr="00874007">
        <w:rPr>
          <w:rFonts w:ascii="Verdana" w:eastAsia="Verdana" w:hAnsi="Verdana" w:cs="Times New Roman"/>
          <w:sz w:val="18"/>
          <w:szCs w:val="18"/>
          <w:lang w:val="en-US"/>
        </w:rPr>
        <w:t>max</w:t>
      </w:r>
      <w:proofErr w:type="gramEnd"/>
      <w:r w:rsidRPr="00874007">
        <w:rPr>
          <w:rFonts w:ascii="Verdana" w:eastAsia="Verdana" w:hAnsi="Verdana" w:cs="Times New Roman"/>
          <w:sz w:val="18"/>
          <w:szCs w:val="18"/>
        </w:rPr>
        <w:t xml:space="preserve"> балл</w:t>
      </w:r>
      <w:r>
        <w:rPr>
          <w:rFonts w:ascii="Verdana" w:eastAsia="Verdana" w:hAnsi="Verdana" w:cs="Times New Roman"/>
          <w:sz w:val="18"/>
          <w:szCs w:val="18"/>
        </w:rPr>
        <w:t xml:space="preserve"> в</w:t>
      </w:r>
      <w:r w:rsidRPr="00874007">
        <w:rPr>
          <w:rFonts w:ascii="Verdana" w:eastAsia="Verdana" w:hAnsi="Verdana" w:cs="Times New Roman"/>
          <w:sz w:val="18"/>
          <w:szCs w:val="18"/>
        </w:rPr>
        <w:t xml:space="preserve"> указанных в критериях – представленные документы соответствуют цели, оценке показателя; 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sz w:val="18"/>
          <w:szCs w:val="18"/>
        </w:rPr>
        <w:t>1 балл – документы представлены, но не соответствуют цели, оценке показателя;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proofErr w:type="gramStart"/>
      <w:r w:rsidRPr="00874007">
        <w:rPr>
          <w:rFonts w:ascii="Verdana" w:eastAsia="Verdana" w:hAnsi="Verdana" w:cs="Times New Roman"/>
          <w:sz w:val="18"/>
          <w:szCs w:val="18"/>
          <w:lang w:val="en-US"/>
        </w:rPr>
        <w:t>min</w:t>
      </w:r>
      <w:proofErr w:type="gramEnd"/>
      <w:r w:rsidRPr="00874007">
        <w:rPr>
          <w:rFonts w:ascii="Verdana" w:eastAsia="Verdana" w:hAnsi="Verdana" w:cs="Times New Roman"/>
          <w:sz w:val="18"/>
          <w:szCs w:val="18"/>
        </w:rPr>
        <w:t xml:space="preserve"> 0 баллов – подтверждающий документ отсутствует.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i/>
          <w:sz w:val="18"/>
          <w:szCs w:val="18"/>
        </w:rPr>
      </w:pPr>
      <w:r w:rsidRPr="00874007">
        <w:rPr>
          <w:rFonts w:ascii="Verdana" w:eastAsia="Verdana" w:hAnsi="Verdana" w:cs="Times New Roman"/>
          <w:i/>
          <w:sz w:val="18"/>
          <w:szCs w:val="18"/>
        </w:rPr>
        <w:t>Комиссия имеет право поощрить конкурсантов за качественные, презентабельные, компактные работы дополнительным баллом - Мах 1 балл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sz w:val="18"/>
          <w:szCs w:val="18"/>
        </w:rPr>
        <w:t xml:space="preserve">Материалы предоставляются в пронумерованных папках, согласно нумерации критериев. 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sz w:val="18"/>
          <w:szCs w:val="18"/>
        </w:rPr>
        <w:t>Справки должны быть заверены печатью и подписью руководителя агентства недвижимости и предоставляются в виде сканов.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sz w:val="18"/>
          <w:szCs w:val="18"/>
        </w:rPr>
        <w:t>В Анкете указываются только номера папок и приложений, подтверждающая информация оформляется Приложениями к Анкете.</w:t>
      </w:r>
    </w:p>
    <w:p w:rsidR="00971120" w:rsidRPr="00874007" w:rsidRDefault="00971120" w:rsidP="00971120">
      <w:pPr>
        <w:ind w:hanging="2"/>
        <w:rPr>
          <w:rFonts w:ascii="Verdana" w:eastAsia="Verdana" w:hAnsi="Verdana" w:cs="Times New Roman"/>
          <w:sz w:val="18"/>
          <w:szCs w:val="18"/>
        </w:rPr>
      </w:pPr>
      <w:r w:rsidRPr="00874007">
        <w:rPr>
          <w:rFonts w:ascii="Verdana" w:eastAsia="Verdana" w:hAnsi="Verdana" w:cs="Times New Roman"/>
          <w:sz w:val="18"/>
          <w:szCs w:val="18"/>
        </w:rPr>
        <w:t>Информация о показателях предоставляется только за 202</w:t>
      </w:r>
      <w:r>
        <w:rPr>
          <w:rFonts w:ascii="Verdana" w:eastAsia="Verdana" w:hAnsi="Verdana" w:cs="Times New Roman"/>
          <w:sz w:val="18"/>
          <w:szCs w:val="18"/>
        </w:rPr>
        <w:t>4</w:t>
      </w:r>
      <w:r w:rsidRPr="00874007">
        <w:rPr>
          <w:rFonts w:ascii="Verdana" w:eastAsia="Verdana" w:hAnsi="Verdana" w:cs="Times New Roman"/>
          <w:sz w:val="18"/>
          <w:szCs w:val="18"/>
        </w:rPr>
        <w:t xml:space="preserve"> год</w:t>
      </w:r>
    </w:p>
    <w:p w:rsidR="00971120" w:rsidRPr="00874007" w:rsidRDefault="00971120" w:rsidP="008107C2">
      <w:pPr>
        <w:jc w:val="both"/>
        <w:rPr>
          <w:rFonts w:ascii="Verdana" w:hAnsi="Verdana" w:cs="Arial"/>
          <w:sz w:val="18"/>
          <w:szCs w:val="18"/>
        </w:rPr>
      </w:pPr>
    </w:p>
    <w:p w:rsidR="008107C2" w:rsidRPr="00874007" w:rsidRDefault="008107C2" w:rsidP="008107C2">
      <w:pPr>
        <w:ind w:hanging="2"/>
        <w:rPr>
          <w:rFonts w:ascii="Verdana" w:eastAsia="Verdana" w:hAnsi="Verdana"/>
          <w:sz w:val="18"/>
          <w:szCs w:val="18"/>
        </w:rPr>
      </w:pPr>
    </w:p>
    <w:p w:rsidR="00474F91" w:rsidRPr="00E23983" w:rsidRDefault="00474F91">
      <w:pPr>
        <w:jc w:val="center"/>
        <w:rPr>
          <w:rFonts w:ascii="Verdana" w:eastAsia="Verdana" w:hAnsi="Verdana" w:cs="Verdana"/>
          <w:color w:val="auto"/>
          <w:sz w:val="18"/>
          <w:szCs w:val="18"/>
          <w:u w:color="000080"/>
        </w:rPr>
      </w:pPr>
    </w:p>
    <w:tbl>
      <w:tblPr>
        <w:tblStyle w:val="TableNormal"/>
        <w:tblW w:w="102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7"/>
        <w:gridCol w:w="284"/>
        <w:gridCol w:w="4394"/>
        <w:gridCol w:w="2268"/>
      </w:tblGrid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jc w:val="center"/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Группы критериев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jc w:val="center"/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Подтверждающие документы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Заполняется КК</w:t>
            </w:r>
          </w:p>
          <w:p w:rsidR="00505233" w:rsidRPr="00E23983" w:rsidRDefault="00505233" w:rsidP="003A12C2">
            <w:pPr>
              <w:jc w:val="center"/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(</w:t>
            </w:r>
            <w:proofErr w:type="spellStart"/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>max</w:t>
            </w:r>
            <w:proofErr w:type="spellEnd"/>
            <w:r w:rsidRPr="00E23983">
              <w:rPr>
                <w:rFonts w:ascii="Arial" w:hAnsi="Arial"/>
                <w:b/>
                <w:bCs/>
                <w:color w:val="auto"/>
                <w:sz w:val="20"/>
                <w:szCs w:val="20"/>
                <w:u w:color="000066"/>
              </w:rPr>
              <w:t xml:space="preserve"> 10 баллов)</w:t>
            </w:r>
          </w:p>
        </w:tc>
      </w:tr>
      <w:tr w:rsidR="00E23983" w:rsidRPr="00E23983" w:rsidTr="003A12C2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1. СТАЖ РАБОТЫ НА РЫНКЕ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1.1. Опыт работы на рынке недвижимости 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*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10 баллов - до 3х лет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5 баллов – 3-10 лет</w:t>
            </w:r>
          </w:p>
          <w:p w:rsidR="00505233" w:rsidRPr="00E23983" w:rsidRDefault="00505233" w:rsidP="003A12C2">
            <w:pPr>
              <w:rPr>
                <w:color w:val="auto"/>
                <w:sz w:val="18"/>
                <w:szCs w:val="18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3 балла – более 10 лет</w:t>
            </w:r>
          </w:p>
        </w:tc>
      </w:tr>
      <w:tr w:rsidR="00E23983" w:rsidRPr="00E23983" w:rsidTr="003A12C2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2. ПОЛИТИКА ПО ОТНОШЕНИЮ К КЛИЕНТАМ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2.1. Страхование профессиональной ответственности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Договор со страховой компанией, полис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5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баллов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2.2. Политика страхования рисков клиентов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документов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1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2.3. Сертификация компании (учитывая повторную сертификацию) 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Сертификат соответствия РС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0-5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баллов</w:t>
            </w:r>
          </w:p>
        </w:tc>
      </w:tr>
      <w:tr w:rsidR="00E23983" w:rsidRPr="00E23983" w:rsidTr="003A12C2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3. ПОЗИЦИОНИРОВАНИЕ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E23983" w:rsidRPr="00E23983" w:rsidTr="00EF53EC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 о регистрации 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 балл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3.2. Участие организации в российском профессиональном сообществе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Свидетельство</w:t>
            </w:r>
            <w:r w:rsidRPr="00E23983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u w:color="000066"/>
              </w:rPr>
              <w:br/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(копия)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  <w:lang w:val="en-US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 балл</w:t>
            </w:r>
          </w:p>
        </w:tc>
      </w:tr>
      <w:tr w:rsidR="00E23983" w:rsidRPr="00E23983" w:rsidTr="00EF53EC">
        <w:trPr>
          <w:trHeight w:val="1193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3.3. Участие представителей компании в выборной работе РГР, в комитетах, рабочих группах, учебных процессах профессиональных объединений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 балл</w:t>
            </w:r>
          </w:p>
        </w:tc>
      </w:tr>
      <w:tr w:rsidR="00E23983" w:rsidRPr="00E23983" w:rsidTr="00EF53EC">
        <w:trPr>
          <w:trHeight w:val="68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3.4. Участие в Национальных Конгрессах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перечень участников, свидетельства/дипломы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 балла</w:t>
            </w:r>
          </w:p>
        </w:tc>
      </w:tr>
      <w:tr w:rsidR="00E23983" w:rsidRPr="00E23983" w:rsidTr="00EF53EC">
        <w:trPr>
          <w:trHeight w:val="542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3.5. Участие в региональных профессиональных форумах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Справка в произвольной форме, свидетельства/дипломы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 балла</w:t>
            </w:r>
          </w:p>
        </w:tc>
      </w:tr>
      <w:tr w:rsidR="00E23983" w:rsidRPr="00E23983" w:rsidTr="00EF53EC">
        <w:trPr>
          <w:trHeight w:val="433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3.6. Участие в профессиональных конкурсах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баллов</w:t>
            </w:r>
          </w:p>
        </w:tc>
      </w:tr>
      <w:tr w:rsidR="00E23983" w:rsidRPr="00E23983" w:rsidTr="00EF53EC">
        <w:trPr>
          <w:trHeight w:val="93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3.6.1 Количество супер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блогеров</w:t>
            </w:r>
            <w:proofErr w:type="spellEnd"/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до 5 </w:t>
            </w:r>
            <w:proofErr w:type="gram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чел</w:t>
            </w:r>
            <w:proofErr w:type="gram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– 3 балла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5-10 </w:t>
            </w:r>
            <w:proofErr w:type="gram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чел</w:t>
            </w:r>
            <w:proofErr w:type="gram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– 5 баллов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10-20 </w:t>
            </w:r>
            <w:proofErr w:type="gram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чел</w:t>
            </w:r>
            <w:proofErr w:type="gram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– 7 баллов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от 20 </w:t>
            </w:r>
            <w:proofErr w:type="gram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чел</w:t>
            </w:r>
            <w:proofErr w:type="gram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– 10 баллов</w:t>
            </w:r>
          </w:p>
        </w:tc>
      </w:tr>
      <w:tr w:rsidR="00E23983" w:rsidRPr="00E23983" w:rsidTr="00EF53EC">
        <w:trPr>
          <w:trHeight w:val="441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3.7. Участие в профильных выставках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 балла</w:t>
            </w:r>
          </w:p>
        </w:tc>
      </w:tr>
      <w:tr w:rsidR="00E23983" w:rsidRPr="00E23983" w:rsidTr="00EF53EC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3.8. Взаимодействие с общественными и государственными органами и организациями (ТПП,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соц.защита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, центры занятости, образовательные учреждения и т.п.)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0-7 баллов</w:t>
            </w:r>
          </w:p>
        </w:tc>
      </w:tr>
      <w:tr w:rsidR="00E23983" w:rsidRPr="00E23983" w:rsidTr="00EF53EC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pStyle w:val="a5"/>
              <w:spacing w:before="0" w:after="0"/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3.9. Формирование положительного имиджа профессии "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", общественного объединения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риэлторов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, системы сертификации и аттестации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Описание, список мероприятий,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клипинг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статей в СМИ, посты в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сетях за 2024 год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баллов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3.10. Наличие 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 корпоративных периодических изданий, </w:t>
            </w:r>
          </w:p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 источников информирования специалистов компании 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Описание. Онлайн подборка за 2024 год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1-5 баллов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 xml:space="preserve">3.11. Представительство компании в интернете и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соц.сетях</w:t>
            </w:r>
            <w:proofErr w:type="spellEnd"/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Презентация, сайт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1-7 баллов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3.12. Политика взаимодействия с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агрегаторами</w:t>
            </w:r>
            <w:proofErr w:type="spellEnd"/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 балла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3.13. Интеграция в ФБН, личный кабинет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ссылка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 балл</w:t>
            </w:r>
          </w:p>
        </w:tc>
      </w:tr>
      <w:tr w:rsidR="00E23983" w:rsidRPr="00E23983" w:rsidTr="00EF53EC">
        <w:trPr>
          <w:trHeight w:val="485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3.14. Отзывы о компании и сотрудниках (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NPS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Скрины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/рейтинги с независимых ресурсов (2ГИС, Яндекс,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Отзовик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реестр РГР, ДК, Циан, АВИТО и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тд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оценка 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5 - 7 баллов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4,5-4,9 – 5 баллов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 – 4,4 – 3 балла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3-4 – 2 балла</w:t>
            </w:r>
          </w:p>
        </w:tc>
      </w:tr>
      <w:tr w:rsidR="00E23983" w:rsidRPr="00E23983" w:rsidTr="00EF53EC">
        <w:trPr>
          <w:trHeight w:val="485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3.14.1. Программа лояльности клиентов,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NPS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компании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индикаторы оценки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0-7 баллов</w:t>
            </w:r>
          </w:p>
        </w:tc>
      </w:tr>
      <w:tr w:rsidR="00E23983" w:rsidRPr="00E23983" w:rsidTr="00EF53EC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3.16. Благотворительная деятельность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программ, реализованных за 2024 год (благодарственные письма, фото, статьи)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баллов</w:t>
            </w:r>
          </w:p>
        </w:tc>
      </w:tr>
      <w:tr w:rsidR="00E23983" w:rsidRPr="00E23983" w:rsidTr="003A12C2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4. ПЕРСОНАЛ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4.1. Количество сотрудников всего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99 сотрудников – 1 балл</w:t>
            </w:r>
          </w:p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+ 1 балл за каждые 50 человек (свыше 100)</w:t>
            </w:r>
          </w:p>
        </w:tc>
      </w:tr>
      <w:tr w:rsidR="00E23983" w:rsidRPr="00E23983" w:rsidTr="00EF53EC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4.2. Количество сотрудников, работающих по трудовому договору/ИП/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самозанятых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/ГПД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Документ, подписанный главным бухгалтером, начальником отдела кадров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 балла за каждые 20 сотрудников</w:t>
            </w:r>
          </w:p>
        </w:tc>
      </w:tr>
      <w:tr w:rsidR="00E23983" w:rsidRPr="00E23983" w:rsidTr="00EF53EC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4.2.1. Количество сотрудников по информации из открытых источников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 балла за каждые 20 сотрудников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4.3. Количество аттестованных специалистов-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риэлторов</w:t>
            </w:r>
            <w:proofErr w:type="spellEnd"/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Дипломы, сертификаты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% аттестованных сотрудников от общего количества сотрудников: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до 50% - 2 балла 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50%-70% - 3 балла</w:t>
            </w:r>
          </w:p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от 70% - 5 баллов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4.4. Процедура набора персонала -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рекрутинг</w:t>
            </w:r>
            <w:proofErr w:type="spellEnd"/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Описание,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скрин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/ссылка на работные порталы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 балла</w:t>
            </w:r>
          </w:p>
        </w:tc>
      </w:tr>
      <w:tr w:rsidR="00E23983" w:rsidRPr="00E23983" w:rsidTr="00EF53EC">
        <w:trPr>
          <w:trHeight w:val="43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4.5. Наличие системы обучения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23983" w:rsidRPr="00E23983" w:rsidTr="00EF53EC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4.6. Внутренняя социальная политика компании (по отношению к сотрудникам). Методы нематериального стимулирования сотрудников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регламентирующих документов, 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23983" w:rsidRPr="00E23983" w:rsidTr="003A12C2">
        <w:trPr>
          <w:trHeight w:val="297"/>
        </w:trPr>
        <w:tc>
          <w:tcPr>
            <w:tcW w:w="8005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b/>
                <w:bCs/>
                <w:color w:val="auto"/>
                <w:sz w:val="27"/>
                <w:szCs w:val="27"/>
                <w:u w:color="000066"/>
              </w:rPr>
              <w:t>5. ТЕХНОЛОГИЯ ДЕЯТЕЛЬНОСТИ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E23983" w:rsidRPr="00E23983" w:rsidTr="00EF53EC">
        <w:trPr>
          <w:trHeight w:val="87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5.1. Технология обслуживания клиентов/подготовки и проведения сделок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Технологическая карта/описание бизнес-процессов/памятка/инструкции и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тп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0-7 баллов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5.2. Доля рынка, занимаемая агентством (статистика и аналитика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агрегаторов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ДомКлик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Авито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  <w:p w:rsidR="00505233" w:rsidRPr="00E23983" w:rsidRDefault="00505233" w:rsidP="003A12C2">
            <w:pPr>
              <w:rPr>
                <w:color w:val="auto"/>
              </w:rPr>
            </w:pP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1-7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баллов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5.3. Тарифы на оказание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риэлторских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услуг (Продавец/Покупатель)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тарифы (копии)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0-5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баллов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5.4. Какими документами подтверждается полученное от клиента вознаграждение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документы (образцы)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23983" w:rsidRPr="00E23983" w:rsidTr="00EF53EC">
        <w:trPr>
          <w:trHeight w:val="131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pStyle w:val="a5"/>
              <w:spacing w:before="0" w:after="0"/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5.5. Наличие процедур, подтверждающих факт передачи клиентом/контрагентом денежных средств, факт исполнения обязательств по договору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пакет регламентирующих документов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0-3 баллов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5.6. Наличие процедур разрешения конфликтов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Регламент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 балл</w:t>
            </w:r>
          </w:p>
        </w:tc>
      </w:tr>
      <w:tr w:rsidR="00E23983" w:rsidRPr="00E23983" w:rsidTr="00EF53EC">
        <w:trPr>
          <w:trHeight w:val="670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5.7. Система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постобслуживания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клиентов/поддержки лояльности к компании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 балла</w:t>
            </w:r>
          </w:p>
        </w:tc>
      </w:tr>
      <w:tr w:rsidR="00E23983" w:rsidRPr="00E23983" w:rsidTr="00EF53EC">
        <w:trPr>
          <w:trHeight w:val="65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5.8. Система профилактики преступлений в сделках, предупреждения и предотвращения нарушения сотрудниками технологии работы, контроля качества услуг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комплекса услуг, направленных на профилактику безопасности сделок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баллов</w:t>
            </w:r>
          </w:p>
        </w:tc>
      </w:tr>
      <w:tr w:rsidR="00E23983" w:rsidRPr="00E23983" w:rsidTr="00EF53EC">
        <w:trPr>
          <w:trHeight w:val="689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5.9. Система обеспечения сотрудников информацией о рынке недвижимости (чаты, рассылки и т.д.)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 xml:space="preserve">3-10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баллов</w:t>
            </w:r>
          </w:p>
        </w:tc>
      </w:tr>
      <w:tr w:rsidR="00E23983" w:rsidRPr="00E23983" w:rsidTr="00EF53EC">
        <w:trPr>
          <w:trHeight w:val="109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5.10. Телефония (наличие единого рекламного телефона,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Call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-центра, корп. моб. телефонов, </w:t>
            </w:r>
            <w:proofErr w:type="gram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аудио-записей</w:t>
            </w:r>
            <w:proofErr w:type="gram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2-5 баллов</w:t>
            </w:r>
          </w:p>
        </w:tc>
      </w:tr>
      <w:tr w:rsidR="00E23983" w:rsidRPr="00E23983" w:rsidTr="00EF53EC">
        <w:trPr>
          <w:trHeight w:val="87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5.11. Степень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цифровизации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компании (интеграция с внешними сервисами, платежными системами, использование чат-ботов, форм обратной связи и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тп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2-5 баллов</w:t>
            </w:r>
          </w:p>
        </w:tc>
      </w:tr>
      <w:tr w:rsidR="00E23983" w:rsidRPr="00E23983" w:rsidTr="00EF53EC">
        <w:trPr>
          <w:trHeight w:val="87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5.12. Использование компанией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CRM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и инструментов автоматизации, снижающих долю рутинных процедур и 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предотвращающих ошибки.</w:t>
            </w:r>
          </w:p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Система управленческого учета в компании (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  <w:lang w:val="en-US"/>
              </w:rPr>
              <w:t>CRM</w:t>
            </w: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 и т.д.)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1-10 баллов</w:t>
            </w:r>
          </w:p>
        </w:tc>
      </w:tr>
      <w:tr w:rsidR="00E23983" w:rsidRPr="00E23983" w:rsidTr="00EF53EC">
        <w:trPr>
          <w:trHeight w:val="557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lastRenderedPageBreak/>
              <w:t>5.13. Техническая оснащенность офиса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Описание, видео-презентация каждого офиса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color w:val="auto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3-5 баллов</w:t>
            </w:r>
          </w:p>
        </w:tc>
      </w:tr>
      <w:tr w:rsidR="00E23983" w:rsidRPr="00E23983" w:rsidTr="00EF53EC">
        <w:trPr>
          <w:trHeight w:val="557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5.14. Количество обособленных офисов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18"/>
                <w:szCs w:val="18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Число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один офис - 1 балл </w:t>
            </w:r>
          </w:p>
        </w:tc>
      </w:tr>
      <w:tr w:rsidR="00E23983" w:rsidRPr="00E23983" w:rsidTr="00EF53EC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5.15. Система межрегиональных партнерских сделок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Описание (указать % межрегиональных сделок за 2024г.)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23983" w:rsidRPr="00E23983" w:rsidTr="00EF53EC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5.15.1. Процент возвратных клиентов 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Учетные данные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23983" w:rsidRPr="00E23983" w:rsidTr="00EF53EC">
        <w:trPr>
          <w:trHeight w:val="656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5.15.2. Процент клиентов по рекомендации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Учетные данные Компании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0-5 баллов</w:t>
            </w:r>
          </w:p>
        </w:tc>
      </w:tr>
      <w:tr w:rsidR="00EF53EC" w:rsidRPr="00E23983" w:rsidTr="00EF53EC">
        <w:trPr>
          <w:trHeight w:val="1098"/>
        </w:trPr>
        <w:tc>
          <w:tcPr>
            <w:tcW w:w="332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 xml:space="preserve">5.16. Работа с отраслевыми партнерами (банки, страховые и оценочные компании, застройщики и </w:t>
            </w:r>
            <w:proofErr w:type="spellStart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тд</w:t>
            </w:r>
            <w:proofErr w:type="spellEnd"/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.)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</w:p>
        </w:tc>
        <w:tc>
          <w:tcPr>
            <w:tcW w:w="439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Сертификаты о партнерстве, рамочные соглашения, договоры о сотрудничестве</w:t>
            </w:r>
          </w:p>
        </w:tc>
        <w:tc>
          <w:tcPr>
            <w:tcW w:w="226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233" w:rsidRPr="00E23983" w:rsidRDefault="00505233" w:rsidP="003A12C2">
            <w:pPr>
              <w:rPr>
                <w:rFonts w:ascii="Arial" w:hAnsi="Arial"/>
                <w:color w:val="auto"/>
                <w:sz w:val="20"/>
                <w:szCs w:val="20"/>
                <w:u w:color="000066"/>
              </w:rPr>
            </w:pPr>
            <w:r w:rsidRPr="00E23983">
              <w:rPr>
                <w:rFonts w:ascii="Arial" w:hAnsi="Arial"/>
                <w:color w:val="auto"/>
                <w:sz w:val="20"/>
                <w:szCs w:val="20"/>
                <w:u w:color="000066"/>
              </w:rPr>
              <w:t>5 баллов</w:t>
            </w:r>
          </w:p>
        </w:tc>
      </w:tr>
    </w:tbl>
    <w:p w:rsidR="0080661B" w:rsidRPr="00E23983" w:rsidRDefault="0080661B" w:rsidP="0080661B">
      <w:pPr>
        <w:rPr>
          <w:rFonts w:ascii="Verdana" w:hAnsi="Verdana" w:cs="Arial"/>
          <w:color w:val="auto"/>
          <w:sz w:val="18"/>
          <w:szCs w:val="18"/>
        </w:rPr>
      </w:pPr>
    </w:p>
    <w:p w:rsidR="0080661B" w:rsidRPr="00E23983" w:rsidRDefault="0080661B" w:rsidP="0080661B">
      <w:pPr>
        <w:rPr>
          <w:rFonts w:ascii="Verdana" w:hAnsi="Verdana" w:cs="Arial"/>
          <w:color w:val="auto"/>
          <w:sz w:val="18"/>
          <w:szCs w:val="18"/>
        </w:rPr>
      </w:pPr>
    </w:p>
    <w:p w:rsidR="0080661B" w:rsidRPr="008107C2" w:rsidRDefault="0080661B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  <w:r w:rsidRPr="008107C2">
        <w:rPr>
          <w:rFonts w:ascii="Verdana" w:hAnsi="Verdana" w:cs="Arial"/>
          <w:color w:val="auto"/>
          <w:sz w:val="18"/>
          <w:szCs w:val="18"/>
        </w:rPr>
        <w:t>6. Предоставить ссылку на видеоролик на тему: «Почему наша компания достойна победы?». (рассказать, например, о ярких достижениях компании в 202</w:t>
      </w:r>
      <w:r w:rsidR="00F845C8">
        <w:rPr>
          <w:rFonts w:ascii="Verdana" w:hAnsi="Verdana" w:cs="Arial"/>
          <w:color w:val="auto"/>
          <w:sz w:val="18"/>
          <w:szCs w:val="18"/>
        </w:rPr>
        <w:t>4</w:t>
      </w:r>
      <w:r w:rsidRPr="008107C2">
        <w:rPr>
          <w:rFonts w:ascii="Verdana" w:hAnsi="Verdana" w:cs="Arial"/>
          <w:color w:val="auto"/>
          <w:sz w:val="18"/>
          <w:szCs w:val="18"/>
        </w:rPr>
        <w:t xml:space="preserve"> году, об уникальных сервисных предложениях для клиентов, технологиях, внутренней политике компании, традициях компании и другое). Продолжительность ролика до 5 минут, рекомендуемое время – 2 минуты.  </w:t>
      </w:r>
    </w:p>
    <w:p w:rsidR="0080661B" w:rsidRPr="008107C2" w:rsidRDefault="0080661B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  <w:r w:rsidRPr="008107C2">
        <w:rPr>
          <w:rFonts w:ascii="Verdana" w:hAnsi="Verdana" w:cs="Arial"/>
          <w:color w:val="auto"/>
          <w:sz w:val="18"/>
          <w:szCs w:val="18"/>
        </w:rPr>
        <w:t xml:space="preserve">Ролик оценивается по шкале </w:t>
      </w:r>
      <w:proofErr w:type="gramStart"/>
      <w:r w:rsidRPr="008107C2">
        <w:rPr>
          <w:rFonts w:ascii="Verdana" w:hAnsi="Verdana" w:cs="Arial"/>
          <w:color w:val="auto"/>
          <w:sz w:val="18"/>
          <w:szCs w:val="18"/>
        </w:rPr>
        <w:t>от  1</w:t>
      </w:r>
      <w:proofErr w:type="gramEnd"/>
      <w:r w:rsidRPr="008107C2">
        <w:rPr>
          <w:rFonts w:ascii="Verdana" w:hAnsi="Verdana" w:cs="Arial"/>
          <w:color w:val="auto"/>
          <w:sz w:val="18"/>
          <w:szCs w:val="18"/>
        </w:rPr>
        <w:t xml:space="preserve">  до 10  баллов.</w:t>
      </w:r>
    </w:p>
    <w:p w:rsidR="0080661B" w:rsidRPr="008107C2" w:rsidRDefault="0080661B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  <w:r w:rsidRPr="008107C2">
        <w:rPr>
          <w:rFonts w:ascii="Verdana" w:hAnsi="Verdana" w:cs="Arial"/>
          <w:color w:val="auto"/>
          <w:sz w:val="18"/>
          <w:szCs w:val="18"/>
        </w:rPr>
        <w:t xml:space="preserve"> Отсутствие ролика   - минус 5 баллов.  </w:t>
      </w:r>
    </w:p>
    <w:p w:rsidR="008107C2" w:rsidRDefault="008107C2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</w:p>
    <w:p w:rsidR="00F845C8" w:rsidRPr="008107C2" w:rsidRDefault="00F845C8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</w:p>
    <w:p w:rsidR="008107C2" w:rsidRPr="008107C2" w:rsidRDefault="008107C2" w:rsidP="0080661B">
      <w:pPr>
        <w:ind w:left="284"/>
        <w:rPr>
          <w:rFonts w:ascii="Verdana" w:hAnsi="Verdana" w:cs="Arial"/>
          <w:color w:val="auto"/>
          <w:sz w:val="18"/>
          <w:szCs w:val="18"/>
        </w:rPr>
      </w:pPr>
      <w:r w:rsidRPr="008107C2">
        <w:rPr>
          <w:rFonts w:ascii="Verdana" w:hAnsi="Verdana" w:cs="Arial"/>
          <w:color w:val="auto"/>
          <w:sz w:val="18"/>
          <w:szCs w:val="18"/>
        </w:rPr>
        <w:t>Председатель конкурсной комиссии Панова Галина Васильевна</w:t>
      </w:r>
    </w:p>
    <w:sectPr w:rsidR="008107C2" w:rsidRPr="008107C2" w:rsidSect="00733EC5">
      <w:headerReference w:type="default" r:id="rId7"/>
      <w:footerReference w:type="default" r:id="rId8"/>
      <w:pgSz w:w="12240" w:h="15840"/>
      <w:pgMar w:top="284" w:right="616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D1" w:rsidRDefault="007106D1">
      <w:r>
        <w:separator/>
      </w:r>
    </w:p>
  </w:endnote>
  <w:endnote w:type="continuationSeparator" w:id="0">
    <w:p w:rsidR="007106D1" w:rsidRDefault="0071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91" w:rsidRDefault="00474F9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D1" w:rsidRDefault="007106D1">
      <w:r>
        <w:separator/>
      </w:r>
    </w:p>
  </w:footnote>
  <w:footnote w:type="continuationSeparator" w:id="0">
    <w:p w:rsidR="007106D1" w:rsidRDefault="0071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91" w:rsidRDefault="00474F9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1"/>
    <w:rsid w:val="00045816"/>
    <w:rsid w:val="00105094"/>
    <w:rsid w:val="001305B7"/>
    <w:rsid w:val="001604BD"/>
    <w:rsid w:val="00247036"/>
    <w:rsid w:val="002540EC"/>
    <w:rsid w:val="00345021"/>
    <w:rsid w:val="003A0BEA"/>
    <w:rsid w:val="003E2B3C"/>
    <w:rsid w:val="00474F91"/>
    <w:rsid w:val="004A1DB7"/>
    <w:rsid w:val="004D7917"/>
    <w:rsid w:val="00505233"/>
    <w:rsid w:val="005725B2"/>
    <w:rsid w:val="005C0957"/>
    <w:rsid w:val="00691A96"/>
    <w:rsid w:val="007106D1"/>
    <w:rsid w:val="00733EC5"/>
    <w:rsid w:val="007B1181"/>
    <w:rsid w:val="0080661B"/>
    <w:rsid w:val="008107C2"/>
    <w:rsid w:val="00834B3F"/>
    <w:rsid w:val="00836CBE"/>
    <w:rsid w:val="00891365"/>
    <w:rsid w:val="00971120"/>
    <w:rsid w:val="00974832"/>
    <w:rsid w:val="009C6E2D"/>
    <w:rsid w:val="00A4190B"/>
    <w:rsid w:val="00A4299B"/>
    <w:rsid w:val="00B45903"/>
    <w:rsid w:val="00BF35FF"/>
    <w:rsid w:val="00BF3FFE"/>
    <w:rsid w:val="00C92F00"/>
    <w:rsid w:val="00D21A8C"/>
    <w:rsid w:val="00D91C22"/>
    <w:rsid w:val="00E12ED1"/>
    <w:rsid w:val="00E23983"/>
    <w:rsid w:val="00E25AC0"/>
    <w:rsid w:val="00E72BEE"/>
    <w:rsid w:val="00E92EC6"/>
    <w:rsid w:val="00EB7EA3"/>
    <w:rsid w:val="00EF53EC"/>
    <w:rsid w:val="00F74CE5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3AB2D-C878-4DEF-A340-3EA38D5B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widowControl w:val="0"/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7B1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181"/>
    <w:rPr>
      <w:rFonts w:ascii="Segoe UI" w:eastAsia="Liberation Serif" w:hAnsi="Segoe UI" w:cs="Segoe UI"/>
      <w:color w:val="000000"/>
      <w:kern w:val="1"/>
      <w:sz w:val="18"/>
      <w:szCs w:val="18"/>
      <w:u w:color="000000"/>
    </w:rPr>
  </w:style>
  <w:style w:type="paragraph" w:styleId="a9">
    <w:name w:val="No Spacing"/>
    <w:uiPriority w:val="1"/>
    <w:qFormat/>
    <w:rsid w:val="00834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Чехова</dc:creator>
  <cp:lastModifiedBy>Ирина</cp:lastModifiedBy>
  <cp:revision>2</cp:revision>
  <cp:lastPrinted>2024-02-29T10:19:00Z</cp:lastPrinted>
  <dcterms:created xsi:type="dcterms:W3CDTF">2025-02-13T14:36:00Z</dcterms:created>
  <dcterms:modified xsi:type="dcterms:W3CDTF">2025-02-13T14:36:00Z</dcterms:modified>
</cp:coreProperties>
</file>