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9B29E" w14:textId="2DBFB2D2" w:rsidR="000130C8" w:rsidRDefault="00857A44" w:rsidP="000130C8">
      <w:pPr>
        <w:jc w:val="center"/>
        <w:rPr>
          <w:rFonts w:ascii="Verdana" w:hAnsi="Verdana"/>
          <w:b/>
          <w:bCs/>
          <w:color w:val="000080"/>
          <w:sz w:val="27"/>
          <w:szCs w:val="27"/>
          <w:u w:color="000080"/>
        </w:rPr>
      </w:pPr>
      <w:r>
        <w:rPr>
          <w:rFonts w:ascii="Verdana" w:hAnsi="Verdana"/>
          <w:b/>
          <w:bCs/>
          <w:noProof/>
          <w:color w:val="000080"/>
          <w:sz w:val="27"/>
          <w:szCs w:val="27"/>
          <w:u w:color="00008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E3BF78F" wp14:editId="1A0B1B22">
            <wp:extent cx="6908165" cy="1846580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16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0C8">
        <w:rPr>
          <w:rFonts w:ascii="Verdana" w:hAnsi="Verdana"/>
          <w:b/>
          <w:bCs/>
          <w:color w:val="000080"/>
          <w:sz w:val="27"/>
          <w:szCs w:val="27"/>
          <w:u w:color="000080"/>
        </w:rPr>
        <w:t xml:space="preserve"> </w:t>
      </w:r>
    </w:p>
    <w:p w14:paraId="179DA950" w14:textId="77777777" w:rsidR="00857A44" w:rsidRPr="00857A44" w:rsidRDefault="00857A44" w:rsidP="00857A44">
      <w:pPr>
        <w:pStyle w:val="a7"/>
        <w:spacing w:before="74"/>
        <w:ind w:left="8"/>
        <w:jc w:val="center"/>
        <w:rPr>
          <w:rFonts w:ascii="Verdana" w:hAnsi="Verdana"/>
          <w:b/>
          <w:sz w:val="20"/>
          <w:szCs w:val="20"/>
          <w:lang w:val="ru-RU"/>
        </w:rPr>
      </w:pPr>
      <w:r w:rsidRPr="00857A44">
        <w:rPr>
          <w:rFonts w:ascii="Verdana" w:hAnsi="Verdana"/>
          <w:b/>
          <w:sz w:val="20"/>
          <w:szCs w:val="20"/>
          <w:lang w:val="ru-RU"/>
        </w:rPr>
        <w:t>Критерии</w:t>
      </w:r>
      <w:r w:rsidRPr="00857A44">
        <w:rPr>
          <w:rFonts w:ascii="Verdana" w:hAnsi="Verdana"/>
          <w:b/>
          <w:spacing w:val="-7"/>
          <w:sz w:val="20"/>
          <w:szCs w:val="20"/>
          <w:lang w:val="ru-RU"/>
        </w:rPr>
        <w:t xml:space="preserve"> </w:t>
      </w:r>
      <w:r w:rsidRPr="00857A44">
        <w:rPr>
          <w:rFonts w:ascii="Verdana" w:hAnsi="Verdana"/>
          <w:b/>
          <w:spacing w:val="-2"/>
          <w:sz w:val="20"/>
          <w:szCs w:val="20"/>
          <w:lang w:val="ru-RU"/>
        </w:rPr>
        <w:t>номинации</w:t>
      </w:r>
    </w:p>
    <w:p w14:paraId="1675268D" w14:textId="5E21732F" w:rsidR="00857A44" w:rsidRPr="00857A44" w:rsidRDefault="00857A44" w:rsidP="00857A44">
      <w:pPr>
        <w:pStyle w:val="a7"/>
        <w:jc w:val="center"/>
        <w:rPr>
          <w:rFonts w:ascii="Verdana" w:hAnsi="Verdana"/>
          <w:b/>
          <w:spacing w:val="-4"/>
          <w:sz w:val="20"/>
          <w:szCs w:val="20"/>
          <w:lang w:val="ru-RU"/>
        </w:rPr>
      </w:pPr>
      <w:r w:rsidRPr="00857A44">
        <w:rPr>
          <w:rFonts w:ascii="Verdana" w:hAnsi="Verdana"/>
          <w:b/>
          <w:sz w:val="20"/>
          <w:szCs w:val="20"/>
          <w:lang w:val="ru-RU"/>
        </w:rPr>
        <w:t>«Лучший старт на рынке недвижимости 2025</w:t>
      </w:r>
      <w:r w:rsidRPr="00857A44">
        <w:rPr>
          <w:rFonts w:ascii="Verdana" w:hAnsi="Verdana"/>
          <w:b/>
          <w:spacing w:val="-4"/>
          <w:sz w:val="20"/>
          <w:szCs w:val="20"/>
          <w:lang w:val="ru-RU"/>
        </w:rPr>
        <w:t>»</w:t>
      </w:r>
    </w:p>
    <w:p w14:paraId="2754A373" w14:textId="77777777" w:rsidR="00857A44" w:rsidRPr="00857A44" w:rsidRDefault="00857A44" w:rsidP="00857A44">
      <w:pPr>
        <w:pStyle w:val="a7"/>
        <w:rPr>
          <w:rFonts w:ascii="Verdana" w:hAnsi="Verdana"/>
          <w:spacing w:val="-4"/>
          <w:sz w:val="18"/>
          <w:szCs w:val="18"/>
          <w:lang w:val="ru-RU"/>
        </w:rPr>
      </w:pPr>
    </w:p>
    <w:p w14:paraId="750F3D67" w14:textId="77777777" w:rsidR="00857A44" w:rsidRPr="00857A44" w:rsidRDefault="00857A44" w:rsidP="00857A44">
      <w:pPr>
        <w:jc w:val="both"/>
        <w:rPr>
          <w:rFonts w:ascii="Verdana" w:hAnsi="Verdana" w:cs="Arial"/>
          <w:sz w:val="18"/>
          <w:szCs w:val="18"/>
        </w:rPr>
      </w:pPr>
      <w:r w:rsidRPr="00857A44">
        <w:rPr>
          <w:rFonts w:ascii="Verdana" w:hAnsi="Verdana" w:cs="Arial"/>
          <w:sz w:val="18"/>
          <w:szCs w:val="18"/>
        </w:rPr>
        <w:t>Все конкурсные работы рассматриваются конкурсной комиссией на основе перечисленных выше критериев в сроки, установленные Оргкомитетом Конкурса.</w:t>
      </w:r>
    </w:p>
    <w:p w14:paraId="64B39552" w14:textId="77777777" w:rsidR="00857A44" w:rsidRPr="00857A44" w:rsidRDefault="00857A44" w:rsidP="00857A44">
      <w:pPr>
        <w:jc w:val="both"/>
        <w:rPr>
          <w:rFonts w:ascii="Verdana" w:hAnsi="Verdana" w:cs="Arial"/>
          <w:sz w:val="18"/>
          <w:szCs w:val="18"/>
        </w:rPr>
      </w:pPr>
      <w:r w:rsidRPr="00857A44">
        <w:rPr>
          <w:rFonts w:ascii="Verdana" w:hAnsi="Verdana" w:cs="Arial"/>
          <w:sz w:val="18"/>
          <w:szCs w:val="18"/>
        </w:rPr>
        <w:t>Методика оценки: соответствие присланных конкурсных работ участников каждому из критериев оценивается по бальной системе членами КК строго индивидуально и независимо. Член комиссии после ознакомления с конкурсными работами должен заполнить оценочный лист (бюллетень) по предоставленному образцу, подписать и передать его председателю КК.</w:t>
      </w:r>
    </w:p>
    <w:p w14:paraId="58746333" w14:textId="77777777" w:rsidR="00857A44" w:rsidRPr="00857A44" w:rsidRDefault="00857A44" w:rsidP="00857A44">
      <w:pPr>
        <w:jc w:val="both"/>
        <w:rPr>
          <w:rFonts w:ascii="Verdana" w:hAnsi="Verdana" w:cs="Arial"/>
          <w:sz w:val="18"/>
          <w:szCs w:val="18"/>
        </w:rPr>
      </w:pPr>
      <w:r w:rsidRPr="00857A44">
        <w:rPr>
          <w:rFonts w:ascii="Verdana" w:hAnsi="Verdana" w:cs="Arial"/>
          <w:sz w:val="18"/>
          <w:szCs w:val="18"/>
        </w:rPr>
        <w:t>По результатам обработки оценочных листов составляется сводная ведомость, на основании которой конкурсная комиссии на своем очном заседании утверждает трех номинантов и передает список со своими рекомендациями председателю Единой КК для окончательного распределения трех призовых мест.</w:t>
      </w:r>
    </w:p>
    <w:p w14:paraId="21355F81" w14:textId="77777777" w:rsidR="00857A44" w:rsidRPr="00857A44" w:rsidRDefault="00857A44" w:rsidP="00857A44">
      <w:pPr>
        <w:jc w:val="center"/>
        <w:rPr>
          <w:rFonts w:ascii="Verdana" w:hAnsi="Verdana"/>
          <w:color w:val="auto"/>
          <w:sz w:val="18"/>
          <w:szCs w:val="18"/>
          <w:u w:color="000080"/>
        </w:rPr>
      </w:pPr>
    </w:p>
    <w:p w14:paraId="692C2435" w14:textId="76D66B82" w:rsidR="0040130A" w:rsidRPr="00857A44" w:rsidRDefault="00235C54" w:rsidP="00857A44">
      <w:pPr>
        <w:jc w:val="center"/>
        <w:rPr>
          <w:rFonts w:ascii="Verdana" w:eastAsia="Verdana" w:hAnsi="Verdana" w:cs="Verdana"/>
          <w:color w:val="auto"/>
          <w:sz w:val="18"/>
          <w:szCs w:val="18"/>
          <w:u w:color="000080"/>
        </w:rPr>
      </w:pPr>
      <w:r w:rsidRPr="00857A44">
        <w:rPr>
          <w:rFonts w:ascii="Verdana" w:hAnsi="Verdana"/>
          <w:color w:val="000080"/>
          <w:sz w:val="18"/>
          <w:szCs w:val="18"/>
          <w:u w:color="000080"/>
        </w:rPr>
        <w:t xml:space="preserve"> </w:t>
      </w:r>
    </w:p>
    <w:tbl>
      <w:tblPr>
        <w:tblStyle w:val="TableNormal"/>
        <w:tblW w:w="10915" w:type="dxa"/>
        <w:tblInd w:w="-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4"/>
        <w:gridCol w:w="180"/>
        <w:gridCol w:w="4498"/>
        <w:gridCol w:w="1843"/>
      </w:tblGrid>
      <w:tr w:rsidR="00B410B6" w:rsidRPr="00857A44" w14:paraId="17740ED2" w14:textId="77777777" w:rsidTr="00DF0FBF">
        <w:trPr>
          <w:trHeight w:val="66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F771" w14:textId="77777777" w:rsidR="0040130A" w:rsidRPr="00857A44" w:rsidRDefault="00235C54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b/>
                <w:bCs/>
                <w:color w:val="auto"/>
                <w:sz w:val="18"/>
                <w:szCs w:val="18"/>
                <w:u w:color="000066"/>
              </w:rPr>
              <w:t>Исходные данные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A35D" w14:textId="65203016" w:rsidR="0040130A" w:rsidRPr="00857A44" w:rsidRDefault="0040130A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DD2F" w14:textId="77777777" w:rsidR="0040130A" w:rsidRPr="00857A44" w:rsidRDefault="00235C54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b/>
                <w:bCs/>
                <w:color w:val="auto"/>
                <w:sz w:val="18"/>
                <w:szCs w:val="18"/>
                <w:u w:color="000066"/>
              </w:rPr>
              <w:t>Подтверждающие документы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28F7" w14:textId="77777777" w:rsidR="0040130A" w:rsidRPr="00857A44" w:rsidRDefault="00235C54">
            <w:pPr>
              <w:jc w:val="center"/>
              <w:rPr>
                <w:rFonts w:ascii="Verdana" w:eastAsia="Arial" w:hAnsi="Verdana" w:cs="Arial"/>
                <w:b/>
                <w:bCs/>
                <w:color w:val="auto"/>
                <w:sz w:val="18"/>
                <w:szCs w:val="18"/>
                <w:u w:color="000066"/>
              </w:rPr>
            </w:pPr>
            <w:r w:rsidRPr="00857A44">
              <w:rPr>
                <w:rFonts w:ascii="Verdana" w:hAnsi="Verdana"/>
                <w:b/>
                <w:bCs/>
                <w:color w:val="auto"/>
                <w:sz w:val="18"/>
                <w:szCs w:val="18"/>
                <w:u w:color="000066"/>
              </w:rPr>
              <w:t>Заполняется КК</w:t>
            </w:r>
          </w:p>
          <w:p w14:paraId="73838436" w14:textId="77777777" w:rsidR="0040130A" w:rsidRPr="00857A44" w:rsidRDefault="00235C54">
            <w:pPr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b/>
                <w:bCs/>
                <w:color w:val="auto"/>
                <w:sz w:val="18"/>
                <w:szCs w:val="18"/>
                <w:u w:color="000066"/>
              </w:rPr>
              <w:t>(max 10 баллов)</w:t>
            </w:r>
          </w:p>
        </w:tc>
      </w:tr>
      <w:tr w:rsidR="00B410B6" w:rsidRPr="00857A44" w14:paraId="7CF678B3" w14:textId="77777777" w:rsidTr="00DF0FBF">
        <w:trPr>
          <w:trHeight w:val="303"/>
        </w:trPr>
        <w:tc>
          <w:tcPr>
            <w:tcW w:w="9072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43DD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b/>
                <w:bCs/>
                <w:color w:val="auto"/>
                <w:sz w:val="18"/>
                <w:szCs w:val="18"/>
                <w:u w:color="000066"/>
              </w:rPr>
              <w:t>1. СТАЖ РАБОТЫ НА РЫНКЕ</w:t>
            </w:r>
          </w:p>
        </w:tc>
        <w:tc>
          <w:tcPr>
            <w:tcW w:w="184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4A42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</w:tr>
      <w:tr w:rsidR="00B410B6" w:rsidRPr="00857A44" w14:paraId="3B9AB813" w14:textId="77777777" w:rsidTr="00DF0FBF">
        <w:trPr>
          <w:trHeight w:val="66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6A1C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1.1. Опыт работы на рынке недвижимости (по данному направлению)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6A0B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18D7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*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2B8DC" w14:textId="66C73A09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B410B6" w:rsidRPr="00857A44" w14:paraId="5A7BBB23" w14:textId="77777777" w:rsidTr="00DF0FBF">
        <w:trPr>
          <w:trHeight w:val="303"/>
        </w:trPr>
        <w:tc>
          <w:tcPr>
            <w:tcW w:w="9072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476D0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b/>
                <w:bCs/>
                <w:color w:val="auto"/>
                <w:sz w:val="18"/>
                <w:szCs w:val="18"/>
                <w:u w:color="000066"/>
              </w:rPr>
              <w:t>2. ПОЛИТИКА ПО ОТНОШЕНИЮ К КЛИЕНТАМ</w:t>
            </w:r>
          </w:p>
        </w:tc>
        <w:tc>
          <w:tcPr>
            <w:tcW w:w="184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CF19" w14:textId="795F2AA9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B410B6" w:rsidRPr="00857A44" w14:paraId="38A68372" w14:textId="77777777" w:rsidTr="00DF0FBF">
        <w:trPr>
          <w:trHeight w:val="462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70B60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2.1. Страхование профессиональной ответственности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C3DAA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669CB" w14:textId="78AB41FB" w:rsidR="0040130A" w:rsidRPr="00857A44" w:rsidRDefault="000822C9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Полис (копия)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4BB8" w14:textId="040A5C4E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772D1168" w14:textId="77777777" w:rsidTr="00DF0FBF">
        <w:trPr>
          <w:trHeight w:val="44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D8FB1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2.2. Политика страхования рисков клиентов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E6CFE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81121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Описание, пакет документов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61C6B" w14:textId="1C83BCDB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338E449C" w14:textId="77777777" w:rsidTr="00DF0FBF">
        <w:trPr>
          <w:trHeight w:val="31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1A923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2.3. Сертификация компании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5BFD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FBC31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Сертификат соответствия РС (копия)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3A85A" w14:textId="04F0F0F5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4</w:t>
            </w:r>
          </w:p>
        </w:tc>
      </w:tr>
      <w:tr w:rsidR="00B410B6" w:rsidRPr="00857A44" w14:paraId="7396B631" w14:textId="77777777" w:rsidTr="00DF0FBF">
        <w:trPr>
          <w:trHeight w:val="303"/>
        </w:trPr>
        <w:tc>
          <w:tcPr>
            <w:tcW w:w="9072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AEC2F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b/>
                <w:bCs/>
                <w:color w:val="auto"/>
                <w:sz w:val="18"/>
                <w:szCs w:val="18"/>
                <w:u w:color="000066"/>
              </w:rPr>
              <w:t>3. ПОЗИЦИОНИРОВАНИЕ КОМПАНИИ</w:t>
            </w:r>
          </w:p>
        </w:tc>
        <w:tc>
          <w:tcPr>
            <w:tcW w:w="184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CD46" w14:textId="4EF987A3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B410B6" w:rsidRPr="00857A44" w14:paraId="3EAF87BD" w14:textId="77777777" w:rsidTr="00DF0FBF">
        <w:trPr>
          <w:trHeight w:val="655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65BE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3.1. Наличие зарегистрированных фирменных товарных знаков и знаков обслуживания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1240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CEE33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Свидетельство о регистрации (копия)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0946" w14:textId="2A58A0DA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  <w:bookmarkStart w:id="0" w:name="_GoBack"/>
        <w:bookmarkEnd w:id="0"/>
      </w:tr>
      <w:tr w:rsidR="00B410B6" w:rsidRPr="00857A44" w14:paraId="096B1A6A" w14:textId="77777777" w:rsidTr="00DF0FBF">
        <w:trPr>
          <w:trHeight w:val="471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382C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3.2. Участие организации в профессиональном сообществе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DA03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25977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Свидетельство</w:t>
            </w:r>
            <w:r w:rsidRPr="00857A44">
              <w:rPr>
                <w:rFonts w:ascii="Verdana" w:eastAsia="Arial Unicode MS" w:hAnsi="Verdana" w:cs="Arial Unicode MS"/>
                <w:color w:val="auto"/>
                <w:sz w:val="18"/>
                <w:szCs w:val="18"/>
                <w:u w:color="000066"/>
              </w:rPr>
              <w:br/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(копия)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02CD" w14:textId="251F875D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B410B6" w:rsidRPr="00857A44" w14:paraId="15BE017E" w14:textId="77777777" w:rsidTr="00DF0FBF">
        <w:trPr>
          <w:trHeight w:val="1324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100DD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3.3. Участие представителей компании в работе РГР, регионального профессионального объединения (комитеты, раб. группы и тд)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1802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CE61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Справка в произвольной форме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4E49" w14:textId="4598CF28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B410B6" w:rsidRPr="00857A44" w14:paraId="7417CCCC" w14:textId="77777777" w:rsidTr="00DF0FBF">
        <w:trPr>
          <w:trHeight w:val="1194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BF060" w14:textId="77777777" w:rsidR="0040130A" w:rsidRPr="00857A44" w:rsidRDefault="00235C54">
            <w:pPr>
              <w:pStyle w:val="a5"/>
              <w:spacing w:before="0" w:after="0"/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3.4. Популяризация положительного имиджа профессии "риэлтор", общественного объединения риэлторов, в том числе системы сертификации и аттестации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7628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A9DB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Описание, список мероприятий, клипинг статей в СМИ, посты в соц сетях за 202</w:t>
            </w:r>
            <w:r w:rsidR="00A2797D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4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721C9" w14:textId="124FF93E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7</w:t>
            </w:r>
          </w:p>
        </w:tc>
      </w:tr>
      <w:tr w:rsidR="00B410B6" w:rsidRPr="00857A44" w14:paraId="7351895A" w14:textId="77777777" w:rsidTr="00DF0FBF">
        <w:trPr>
          <w:trHeight w:val="66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9177" w14:textId="3BA609DD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lastRenderedPageBreak/>
              <w:t>3.5. Наличие корпоративного периодического издания</w:t>
            </w:r>
            <w:r w:rsidR="006D0851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, в том числе он-лайн, 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соц</w:t>
            </w:r>
            <w:r w:rsidR="006D0851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иальных 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 сетей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156AC" w14:textId="3A4CB55C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F986" w14:textId="2D35E9FD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</w:t>
            </w:r>
            <w:r w:rsidR="005156FD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, 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ссылка на ресурс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58E2" w14:textId="41A18F04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4</w:t>
            </w:r>
          </w:p>
        </w:tc>
      </w:tr>
      <w:tr w:rsidR="00B410B6" w:rsidRPr="00857A44" w14:paraId="3D7AC9BB" w14:textId="77777777" w:rsidTr="00DF0FBF">
        <w:trPr>
          <w:trHeight w:val="941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F24D4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3.6. Представительство компании в интернете, в том числе на профильных площадках отраслевых партнеров 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A405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26D7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Презентация, сайт, скрины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C379" w14:textId="21196C7C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4</w:t>
            </w:r>
          </w:p>
        </w:tc>
      </w:tr>
      <w:tr w:rsidR="00B410B6" w:rsidRPr="00857A44" w14:paraId="55342C0E" w14:textId="77777777" w:rsidTr="00DF0FBF">
        <w:trPr>
          <w:trHeight w:val="676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DD6E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3.7. Участие в Национальных Конгрессах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9E46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D10D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Справка в произвольной форме, перечень участников, свидетельства/дипломы (копии)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4AFAB" w14:textId="676383EC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284CC1A9" w14:textId="77777777" w:rsidTr="00DF0FBF">
        <w:trPr>
          <w:trHeight w:val="904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F585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3.8. Участие в региональных профессиональных форумах, 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мероприятиях региональных проф. объединений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C063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8456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Справка в произвольной форме, свидетельства/дипломы (копии)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A013" w14:textId="6FC8DB62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174F003D" w14:textId="77777777" w:rsidTr="00DF0FBF">
        <w:trPr>
          <w:trHeight w:val="48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322F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3.9. Участие в профессиональных конкурсах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FAFB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5B14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Дипломы, сертификаты (копии)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6FDB0" w14:textId="079538F7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5944CF5D" w14:textId="77777777" w:rsidTr="00DF0FBF">
        <w:trPr>
          <w:trHeight w:val="44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D995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3.10. Участие в профильных выставках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01686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CF403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Дипломы, сертификаты (копии)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9EF0E" w14:textId="02B700AD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606D02FE" w14:textId="77777777" w:rsidTr="00DF0FBF">
        <w:trPr>
          <w:trHeight w:val="1339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168D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3.11. Отзывы о компании и сотрудниках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1EB0D" w14:textId="77777777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C563" w14:textId="77777777" w:rsidR="006D0851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  <w:u w:color="000066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Скрины/рейтинги с независимых ресурсов (2гис, Яндекс, Отзовик, ДК, Циан и тд). </w:t>
            </w:r>
          </w:p>
          <w:p w14:paraId="1B5324AC" w14:textId="6DD91D3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Отдельно указать отзывы на </w:t>
            </w:r>
            <w:hyperlink r:id="rId8" w:history="1">
              <w:r w:rsidRPr="00857A44">
                <w:rPr>
                  <w:rStyle w:val="Hyperlink0"/>
                  <w:rFonts w:ascii="Verdana" w:hAnsi="Verdana"/>
                  <w:color w:val="auto"/>
                  <w:sz w:val="18"/>
                  <w:szCs w:val="18"/>
                  <w:lang w:val="en-US"/>
                </w:rPr>
                <w:t>reestr</w:t>
              </w:r>
              <w:r w:rsidRPr="00857A44">
                <w:rPr>
                  <w:rStyle w:val="Hyperlink0"/>
                  <w:rFonts w:ascii="Verdana" w:hAnsi="Verdana"/>
                  <w:color w:val="auto"/>
                  <w:sz w:val="18"/>
                  <w:szCs w:val="18"/>
                </w:rPr>
                <w:t>.</w:t>
              </w:r>
              <w:r w:rsidRPr="00857A44">
                <w:rPr>
                  <w:rStyle w:val="Hyperlink0"/>
                  <w:rFonts w:ascii="Verdana" w:hAnsi="Verdana"/>
                  <w:color w:val="auto"/>
                  <w:sz w:val="18"/>
                  <w:szCs w:val="18"/>
                  <w:lang w:val="en-US"/>
                </w:rPr>
                <w:t>rgr</w:t>
              </w:r>
              <w:r w:rsidRPr="00857A44">
                <w:rPr>
                  <w:rStyle w:val="Hyperlink0"/>
                  <w:rFonts w:ascii="Verdana" w:hAnsi="Verdana"/>
                  <w:color w:val="auto"/>
                  <w:sz w:val="18"/>
                  <w:szCs w:val="18"/>
                </w:rPr>
                <w:t>.</w:t>
              </w:r>
              <w:r w:rsidRPr="00857A44">
                <w:rPr>
                  <w:rStyle w:val="Hyperlink0"/>
                  <w:rFonts w:ascii="Verdana" w:hAnsi="Verdana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 (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  <w:lang w:val="en-US"/>
              </w:rPr>
              <w:t>c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сылка на страницу компании в Едином реестре)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90E1" w14:textId="7BFB1D99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 балла, свыше 10 отзывов – 3 балла</w:t>
            </w:r>
          </w:p>
        </w:tc>
      </w:tr>
      <w:tr w:rsidR="00B410B6" w:rsidRPr="00857A44" w14:paraId="20920B4C" w14:textId="77777777" w:rsidTr="00DF0FBF">
        <w:trPr>
          <w:trHeight w:val="110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C2C2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3.12. Работа с гос. органами и общественностью (ТПП, соц. защита, центры занятости, образ. учреждения и тп.)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6950" w14:textId="77777777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FDEC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23B1A" w14:textId="2ABC9CFE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B410B6" w:rsidRPr="00857A44" w14:paraId="4AC05D47" w14:textId="77777777" w:rsidTr="00DF0FBF">
        <w:trPr>
          <w:trHeight w:val="776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81497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3.13. Благотворительная деятельность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9E41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DC56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 программ, реализованных за 202</w:t>
            </w:r>
            <w:r w:rsidR="00A2797D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4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 год (благодарственные письма, фото, статьи</w:t>
            </w:r>
            <w:r w:rsidR="00A2797D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95FA" w14:textId="6BAB6E8A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2</w:t>
            </w:r>
          </w:p>
        </w:tc>
      </w:tr>
      <w:tr w:rsidR="00B410B6" w:rsidRPr="00857A44" w14:paraId="3DF144C0" w14:textId="77777777" w:rsidTr="00DF0FBF">
        <w:trPr>
          <w:trHeight w:val="303"/>
        </w:trPr>
        <w:tc>
          <w:tcPr>
            <w:tcW w:w="9072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553E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b/>
                <w:bCs/>
                <w:color w:val="auto"/>
                <w:sz w:val="18"/>
                <w:szCs w:val="18"/>
                <w:u w:color="000066"/>
              </w:rPr>
              <w:t>4. ПЕРСОНАЛ КОМПАНИИ</w:t>
            </w:r>
          </w:p>
        </w:tc>
        <w:tc>
          <w:tcPr>
            <w:tcW w:w="184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E0D4F" w14:textId="3316FEB5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B410B6" w:rsidRPr="00857A44" w14:paraId="4592827B" w14:textId="77777777" w:rsidTr="00DF0FBF">
        <w:trPr>
          <w:trHeight w:val="337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444D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4.1. Количество сотрудников всего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433E9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47E3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*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ABEE" w14:textId="20DF95AA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Не оценивается</w:t>
            </w:r>
          </w:p>
        </w:tc>
      </w:tr>
      <w:tr w:rsidR="00B410B6" w:rsidRPr="00857A44" w14:paraId="22693645" w14:textId="77777777" w:rsidTr="00DF0FBF">
        <w:trPr>
          <w:trHeight w:val="44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8B4B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4.2. Количество специалистов-риэлторов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07138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45B4B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*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1FF1" w14:textId="3231574D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Не оценивается</w:t>
            </w:r>
          </w:p>
        </w:tc>
      </w:tr>
      <w:tr w:rsidR="00B410B6" w:rsidRPr="00857A44" w14:paraId="05A813BB" w14:textId="77777777" w:rsidTr="00DF0FBF">
        <w:trPr>
          <w:trHeight w:val="911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3C71D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4.3. Количество сотрудников, бэк-офиса, в т.ч. перечень профильных специалистов (ипот. брокер, юрист и тд) и формат сотрудничества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7967" w14:textId="77777777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04466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Справка в произвольной форме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F10C" w14:textId="4E9E7B29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Не оценивается</w:t>
            </w:r>
          </w:p>
        </w:tc>
      </w:tr>
      <w:tr w:rsidR="00B410B6" w:rsidRPr="00857A44" w14:paraId="54EFB8D6" w14:textId="77777777" w:rsidTr="00DF0FBF">
        <w:trPr>
          <w:trHeight w:val="498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9B385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4.4. Количество сотрудников, работающих по трудовому договору/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 xml:space="preserve"> 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B856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8C95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Документ, подписанный </w:t>
            </w:r>
            <w:r w:rsidR="00A2797D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руководителем 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1D6F0" w14:textId="29EEF0F4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Не оценивается</w:t>
            </w:r>
          </w:p>
        </w:tc>
      </w:tr>
      <w:tr w:rsidR="00B410B6" w:rsidRPr="00857A44" w14:paraId="3F752FCC" w14:textId="77777777" w:rsidTr="00DF0FBF">
        <w:trPr>
          <w:trHeight w:val="1010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C921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4.5. Количество аттестованных специалистов-риэлторов 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Процент аттестованных специалистов к общему количеству агентов.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B33C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AB9C5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Дипломы, сертификаты (копии) - 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с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  <w:lang w:val="en-US"/>
              </w:rPr>
              <w:t>c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 xml:space="preserve">ылка на страницу компании в Едином реестре 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на </w:t>
            </w:r>
            <w:hyperlink r:id="rId9" w:history="1">
              <w:r w:rsidRPr="00857A44">
                <w:rPr>
                  <w:rStyle w:val="Hyperlink0"/>
                  <w:rFonts w:ascii="Verdana" w:hAnsi="Verdana"/>
                  <w:color w:val="auto"/>
                  <w:sz w:val="18"/>
                  <w:szCs w:val="18"/>
                  <w:lang w:val="en-US"/>
                </w:rPr>
                <w:t>reestr</w:t>
              </w:r>
              <w:r w:rsidRPr="00857A44">
                <w:rPr>
                  <w:rStyle w:val="Hyperlink0"/>
                  <w:rFonts w:ascii="Verdana" w:hAnsi="Verdana"/>
                  <w:color w:val="auto"/>
                  <w:sz w:val="18"/>
                  <w:szCs w:val="18"/>
                </w:rPr>
                <w:t>.</w:t>
              </w:r>
              <w:r w:rsidRPr="00857A44">
                <w:rPr>
                  <w:rStyle w:val="Hyperlink0"/>
                  <w:rFonts w:ascii="Verdana" w:hAnsi="Verdana"/>
                  <w:color w:val="auto"/>
                  <w:sz w:val="18"/>
                  <w:szCs w:val="18"/>
                  <w:lang w:val="en-US"/>
                </w:rPr>
                <w:t>rgr</w:t>
              </w:r>
              <w:r w:rsidRPr="00857A44">
                <w:rPr>
                  <w:rStyle w:val="Hyperlink0"/>
                  <w:rFonts w:ascii="Verdana" w:hAnsi="Verdana"/>
                  <w:color w:val="auto"/>
                  <w:sz w:val="18"/>
                  <w:szCs w:val="18"/>
                </w:rPr>
                <w:t>.</w:t>
              </w:r>
              <w:r w:rsidRPr="00857A44">
                <w:rPr>
                  <w:rStyle w:val="Hyperlink0"/>
                  <w:rFonts w:ascii="Verdana" w:hAnsi="Verdana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2D92" w14:textId="77777777" w:rsidR="00857A44" w:rsidRPr="00971601" w:rsidRDefault="00857A44" w:rsidP="00857A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1601">
              <w:rPr>
                <w:rFonts w:ascii="Arial" w:hAnsi="Arial" w:cs="Arial"/>
                <w:sz w:val="20"/>
                <w:szCs w:val="20"/>
              </w:rPr>
              <w:t>от 30% - 3 балла</w:t>
            </w:r>
          </w:p>
          <w:p w14:paraId="0DCCDE88" w14:textId="77777777" w:rsidR="00857A44" w:rsidRPr="00971601" w:rsidRDefault="00857A44" w:rsidP="00857A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1601">
              <w:rPr>
                <w:rFonts w:ascii="Arial" w:hAnsi="Arial" w:cs="Arial"/>
                <w:sz w:val="20"/>
                <w:szCs w:val="20"/>
              </w:rPr>
              <w:t>от 50% - 5 баллов</w:t>
            </w:r>
          </w:p>
          <w:p w14:paraId="0781CC7E" w14:textId="77777777" w:rsidR="00857A44" w:rsidRPr="00971601" w:rsidRDefault="00857A44" w:rsidP="00857A4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1601">
              <w:rPr>
                <w:rFonts w:ascii="Arial" w:hAnsi="Arial" w:cs="Arial"/>
                <w:sz w:val="20"/>
                <w:szCs w:val="20"/>
              </w:rPr>
              <w:t>от 70% - 7 баллов</w:t>
            </w:r>
          </w:p>
          <w:p w14:paraId="5CB5A483" w14:textId="198EC362" w:rsidR="0040130A" w:rsidRPr="00857A44" w:rsidRDefault="00857A44" w:rsidP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971601">
              <w:rPr>
                <w:rFonts w:ascii="Arial" w:hAnsi="Arial" w:cs="Arial"/>
                <w:sz w:val="20"/>
                <w:szCs w:val="20"/>
              </w:rPr>
              <w:t>100% - 10 баллов</w:t>
            </w:r>
          </w:p>
        </w:tc>
      </w:tr>
      <w:tr w:rsidR="00B410B6" w:rsidRPr="00857A44" w14:paraId="2B64ED80" w14:textId="77777777" w:rsidTr="00DF0FBF">
        <w:trPr>
          <w:trHeight w:val="44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88C4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4.6. Процедура набора персонала - рекрутинг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9102" w14:textId="77777777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5D057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Описание, скрин/ссылка на работные порталы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98E9" w14:textId="7D0A11A9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3BA87E97" w14:textId="77777777" w:rsidTr="00DF0FBF">
        <w:trPr>
          <w:trHeight w:val="912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80C95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4.7. Методы нематериального стимулирования сотрудников, поддержка в формате соц. пакета (при наличии)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9C1A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C6177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Описание, пакет регламентирующих документов, фото стендов, материалов, наград и тд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41221" w14:textId="14EA56A1" w:rsidR="0040130A" w:rsidRPr="00857A44" w:rsidRDefault="00857A4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21B160F0" w14:textId="77777777" w:rsidTr="00DF0FBF">
        <w:trPr>
          <w:trHeight w:val="303"/>
        </w:trPr>
        <w:tc>
          <w:tcPr>
            <w:tcW w:w="9072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D3169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b/>
                <w:bCs/>
                <w:color w:val="auto"/>
                <w:sz w:val="18"/>
                <w:szCs w:val="18"/>
                <w:u w:color="000066"/>
              </w:rPr>
              <w:lastRenderedPageBreak/>
              <w:t>5. ТЕХНОЛОГИЯ ДЕЯТЕЛЬНОСТИ</w:t>
            </w:r>
          </w:p>
        </w:tc>
        <w:tc>
          <w:tcPr>
            <w:tcW w:w="184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58B7" w14:textId="0CA870F3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B410B6" w:rsidRPr="00857A44" w14:paraId="15207511" w14:textId="77777777" w:rsidTr="00DF0FBF">
        <w:trPr>
          <w:trHeight w:val="650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0A5CA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5.1. Технология обслуживания клиентов/подготовки и проведения сделок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4FE9D" w14:textId="77777777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AAC6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Технологическая карта/описание бизнес-процессов/памятка/инструкции и тп.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C2A53" w14:textId="42964F46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6DB41DC8" w14:textId="77777777" w:rsidTr="00DF0FBF">
        <w:trPr>
          <w:trHeight w:val="408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7C886" w14:textId="652651A4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5.2. </w:t>
            </w:r>
            <w:r w:rsidR="006D0851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Формы типовых договоров, используемых в работе 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6AC4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08985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Список видов договоров, пакет договоров с клиентом**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5C27" w14:textId="1B6C11C4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449ABC6A" w14:textId="77777777" w:rsidTr="00DF0FBF">
        <w:trPr>
          <w:trHeight w:val="516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764CA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5.3. Количество сделок купли-продажи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58DA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750E6" w14:textId="58D3BCE3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Документ, подписанный руководит</w:t>
            </w:r>
            <w:r w:rsidR="006D0851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елем 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801D" w14:textId="1BF23DCF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5</w:t>
            </w:r>
          </w:p>
        </w:tc>
      </w:tr>
      <w:tr w:rsidR="00B410B6" w:rsidRPr="00857A44" w14:paraId="04F974B7" w14:textId="77777777" w:rsidTr="00DF0FBF">
        <w:trPr>
          <w:trHeight w:val="66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0D4A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5.4. Количество сделок по рекомендациям и повторным обращениям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9C779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61C8A" w14:textId="6994E2D9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Документ, подписанный руководителем, за 202</w:t>
            </w:r>
            <w:r w:rsidR="00875B12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4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9AB8" w14:textId="72FE535B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776A6166" w14:textId="77777777" w:rsidTr="00DF0FBF">
        <w:trPr>
          <w:trHeight w:val="565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4B39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5.5. Наличие публичных тарифов на оказание риэлторских услуг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B322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5E8B5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Описание, тарифы (копии)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3AED" w14:textId="540B7E63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3CBB2258" w14:textId="77777777" w:rsidTr="00DF0FBF">
        <w:trPr>
          <w:trHeight w:val="604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74F3" w14:textId="32DE6CB0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5.6. Какими документами  подтверждается полученное от клиента вознаграждение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6186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23F3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Описание, документы (образцы)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00C0C" w14:textId="57FC6C49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0DAF64DE" w14:textId="77777777" w:rsidTr="00DF0FBF">
        <w:trPr>
          <w:trHeight w:val="111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158B7" w14:textId="77777777" w:rsidR="0040130A" w:rsidRPr="00857A44" w:rsidRDefault="00235C54">
            <w:pPr>
              <w:pStyle w:val="a5"/>
              <w:spacing w:before="0" w:after="0"/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5.7. Наличие процедур, подтверждающих факт передачи клиентом/контрагентом денежных средств, факт исполнения обязательств по договору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56104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85BB" w14:textId="24CE7693" w:rsidR="0040130A" w:rsidRPr="00857A44" w:rsidRDefault="006D0851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 процедуры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4860" w14:textId="2DE11B99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52E11C3C" w14:textId="77777777" w:rsidTr="00DF0FBF">
        <w:trPr>
          <w:trHeight w:val="513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51E5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5.8. Наличие процедур разрешения конфликтов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8F57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CB95" w14:textId="4E986406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Описание,</w:t>
            </w:r>
            <w:r w:rsidR="006D0851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 процедуры 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 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CD7D8" w14:textId="2FCB8604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623C00E8" w14:textId="77777777" w:rsidTr="00DF0FBF">
        <w:trPr>
          <w:trHeight w:val="692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50E6E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5.9. Система обучения специалистов-риэлторов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4343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4F1C" w14:textId="775FD7E3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Описание, программы и ступени обучения</w:t>
            </w:r>
            <w:r w:rsidR="006D0851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. Копии 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 xml:space="preserve"> дипломов/свидетельств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C2FB" w14:textId="2FEC95BF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209DE7BA" w14:textId="77777777" w:rsidTr="00DF0FBF">
        <w:trPr>
          <w:trHeight w:val="676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A970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5.10. Система постобслуживания клиентов/поддержки лояльности к компании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E967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0BB4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 (презентация)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D8D3" w14:textId="2239A013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69178DBF" w14:textId="77777777" w:rsidTr="00DF0FBF">
        <w:trPr>
          <w:trHeight w:val="560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F9293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5.11. Какими методами осуществляется контроль качества услуг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0099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B656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E964" w14:textId="17BEAAA8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2BD760B0" w14:textId="77777777" w:rsidTr="00DF0FBF">
        <w:trPr>
          <w:trHeight w:val="450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5D238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5.12. Система управленческого учета в компании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9585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 </w:t>
            </w: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EDB9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 (презентация)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CD50" w14:textId="08A5B9E3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6392E91D" w14:textId="77777777" w:rsidTr="00DF0FBF">
        <w:trPr>
          <w:trHeight w:val="700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05A0" w14:textId="77777777" w:rsidR="0040130A" w:rsidRPr="00857A44" w:rsidRDefault="00235C54">
            <w:pPr>
              <w:pStyle w:val="a7"/>
              <w:widowControl w:val="0"/>
              <w:suppressAutoHyphens/>
              <w:rPr>
                <w:rFonts w:ascii="Verdana" w:hAnsi="Verdana"/>
                <w:color w:val="auto"/>
                <w:sz w:val="18"/>
                <w:szCs w:val="18"/>
                <w:lang w:val="ru-RU"/>
              </w:rPr>
            </w:pPr>
            <w:r w:rsidRPr="00857A44">
              <w:rPr>
                <w:rFonts w:ascii="Verdana" w:hAnsi="Verdana"/>
                <w:color w:val="auto"/>
                <w:kern w:val="1"/>
                <w:sz w:val="18"/>
                <w:szCs w:val="18"/>
                <w:u w:color="000066"/>
                <w:lang w:val="ru-RU"/>
              </w:rPr>
              <w:t xml:space="preserve">5.13. Использование компанией </w:t>
            </w:r>
            <w:r w:rsidRPr="00857A44">
              <w:rPr>
                <w:rFonts w:ascii="Verdana" w:hAnsi="Verdana"/>
                <w:color w:val="auto"/>
                <w:kern w:val="1"/>
                <w:sz w:val="18"/>
                <w:szCs w:val="18"/>
                <w:u w:color="000066"/>
              </w:rPr>
              <w:t>CRM</w:t>
            </w:r>
            <w:r w:rsidRPr="00857A44">
              <w:rPr>
                <w:rFonts w:ascii="Verdana" w:hAnsi="Verdana"/>
                <w:color w:val="auto"/>
                <w:kern w:val="1"/>
                <w:sz w:val="18"/>
                <w:szCs w:val="18"/>
                <w:u w:color="000066"/>
                <w:lang w:val="ru-RU"/>
              </w:rPr>
              <w:t xml:space="preserve"> и инструментов автоматизации в своей деятельности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57BC1" w14:textId="77777777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97088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 (презентация)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F967" w14:textId="58D8FE8C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6A464413" w14:textId="77777777" w:rsidTr="00DF0FBF">
        <w:trPr>
          <w:trHeight w:val="678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D060" w14:textId="68BA4B0F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5.1</w:t>
            </w:r>
            <w:r w:rsidR="006D0851"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4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 xml:space="preserve">. Телефония (наличие единого рекламного телефона, 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  <w:lang w:val="en-US"/>
              </w:rPr>
              <w:t>Call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FF0000"/>
              </w:rPr>
              <w:t>-центра, корп. моб. телефонов, аудио-записей)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0A994" w14:textId="77777777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36CE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 (презентация)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64D6" w14:textId="17AA2CD5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5B53EC68" w14:textId="77777777" w:rsidTr="00DF0FBF">
        <w:trPr>
          <w:trHeight w:val="684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E810B" w14:textId="6957B93D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5.1</w:t>
            </w:r>
            <w:r w:rsidR="006D0851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5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. Степень цифровизации компании (использование чат-ботов, форм обратной связи и тп)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94B4D" w14:textId="77777777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AADAC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 (презентация)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A47B" w14:textId="7686B766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1E2AE140" w14:textId="77777777" w:rsidTr="00DF0FBF">
        <w:trPr>
          <w:trHeight w:val="554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9215" w14:textId="381C02B0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5.1</w:t>
            </w:r>
            <w:r w:rsidR="006D0851"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6</w:t>
            </w: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. Система межрегиональных партнерских сделок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D219" w14:textId="77777777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D1D7" w14:textId="77777777" w:rsidR="0040130A" w:rsidRPr="00857A44" w:rsidRDefault="00235C54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 w:rsidRPr="00857A44">
              <w:rPr>
                <w:rFonts w:ascii="Verdana" w:hAnsi="Verdana"/>
                <w:color w:val="auto"/>
                <w:sz w:val="18"/>
                <w:szCs w:val="18"/>
                <w:u w:color="000066"/>
              </w:rPr>
              <w:t>Описание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F264" w14:textId="2936C3F6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  <w:tr w:rsidR="00B410B6" w:rsidRPr="00857A44" w14:paraId="7B26CAB6" w14:textId="77777777" w:rsidTr="00DF0FBF">
        <w:trPr>
          <w:trHeight w:val="682"/>
        </w:trPr>
        <w:tc>
          <w:tcPr>
            <w:tcW w:w="439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1A4E" w14:textId="7C099A19" w:rsidR="0040130A" w:rsidRPr="00857A44" w:rsidRDefault="00235C54">
            <w:pPr>
              <w:pStyle w:val="a7"/>
              <w:widowControl w:val="0"/>
              <w:suppressAutoHyphens/>
              <w:rPr>
                <w:rFonts w:ascii="Verdana" w:hAnsi="Verdana"/>
                <w:color w:val="auto"/>
                <w:sz w:val="18"/>
                <w:szCs w:val="18"/>
                <w:lang w:val="ru-RU"/>
              </w:rPr>
            </w:pPr>
            <w:r w:rsidRPr="00857A44">
              <w:rPr>
                <w:rFonts w:ascii="Verdana" w:hAnsi="Verdana"/>
                <w:color w:val="auto"/>
                <w:kern w:val="1"/>
                <w:sz w:val="18"/>
                <w:szCs w:val="18"/>
                <w:u w:color="000066"/>
                <w:lang w:val="ru-RU"/>
              </w:rPr>
              <w:t>5.</w:t>
            </w:r>
            <w:r w:rsidR="006D0851" w:rsidRPr="00857A44">
              <w:rPr>
                <w:rFonts w:ascii="Verdana" w:hAnsi="Verdana"/>
                <w:color w:val="auto"/>
                <w:kern w:val="1"/>
                <w:sz w:val="18"/>
                <w:szCs w:val="18"/>
                <w:u w:color="000066"/>
                <w:lang w:val="ru-RU"/>
              </w:rPr>
              <w:t>17</w:t>
            </w:r>
            <w:r w:rsidRPr="00857A44">
              <w:rPr>
                <w:rFonts w:ascii="Verdana" w:hAnsi="Verdana"/>
                <w:color w:val="auto"/>
                <w:kern w:val="1"/>
                <w:sz w:val="18"/>
                <w:szCs w:val="18"/>
                <w:u w:color="000066"/>
                <w:lang w:val="ru-RU"/>
              </w:rPr>
              <w:t>. Работа с отраслевыми партнерами (банки, страховые и оценочные компании, застройщики и тд.)</w:t>
            </w:r>
          </w:p>
        </w:tc>
        <w:tc>
          <w:tcPr>
            <w:tcW w:w="18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E1C2B" w14:textId="77777777" w:rsidR="0040130A" w:rsidRPr="00857A44" w:rsidRDefault="0040130A">
            <w:pPr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449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84F2" w14:textId="77777777" w:rsidR="0040130A" w:rsidRPr="00857A44" w:rsidRDefault="00235C54">
            <w:pPr>
              <w:pStyle w:val="a7"/>
              <w:widowControl w:val="0"/>
              <w:suppressAutoHyphens/>
              <w:rPr>
                <w:rFonts w:ascii="Verdana" w:hAnsi="Verdana"/>
                <w:color w:val="auto"/>
                <w:sz w:val="18"/>
                <w:szCs w:val="18"/>
                <w:lang w:val="ru-RU"/>
              </w:rPr>
            </w:pPr>
            <w:r w:rsidRPr="00857A44">
              <w:rPr>
                <w:rFonts w:ascii="Verdana" w:hAnsi="Verdana"/>
                <w:color w:val="auto"/>
                <w:kern w:val="1"/>
                <w:sz w:val="18"/>
                <w:szCs w:val="18"/>
                <w:u w:color="000066"/>
                <w:lang w:val="ru-RU"/>
              </w:rPr>
              <w:t>Сертификаты о партнерстве, рамочный соглашения, договоры о сотрудничестве</w:t>
            </w:r>
          </w:p>
        </w:tc>
        <w:tc>
          <w:tcPr>
            <w:tcW w:w="184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2456" w14:textId="35086A3E" w:rsidR="0040130A" w:rsidRPr="00857A44" w:rsidRDefault="005069BA">
            <w:pPr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3</w:t>
            </w:r>
          </w:p>
        </w:tc>
      </w:tr>
    </w:tbl>
    <w:p w14:paraId="4C750A9A" w14:textId="0A442191" w:rsidR="0040130A" w:rsidRDefault="00235C54" w:rsidP="0070620D">
      <w:pPr>
        <w:pStyle w:val="ng-star-inserted"/>
        <w:shd w:val="clear" w:color="auto" w:fill="FFFFFF"/>
        <w:spacing w:before="0" w:beforeAutospacing="0" w:after="45" w:afterAutospacing="0" w:line="300" w:lineRule="atLeast"/>
        <w:rPr>
          <w:rFonts w:ascii="Verdana" w:hAnsi="Verdana"/>
          <w:color w:val="000000" w:themeColor="text1"/>
          <w:sz w:val="18"/>
          <w:szCs w:val="18"/>
          <w:u w:color="000066"/>
        </w:rPr>
      </w:pPr>
      <w:r w:rsidRPr="0070620D">
        <w:rPr>
          <w:rFonts w:ascii="Verdana" w:hAnsi="Verdana"/>
          <w:color w:val="000000" w:themeColor="text1"/>
          <w:kern w:val="1"/>
          <w:sz w:val="18"/>
          <w:szCs w:val="18"/>
          <w:u w:color="000066"/>
          <w14:textOutline w14:w="12700" w14:cap="flat" w14:cmpd="sng" w14:algn="ctr">
            <w14:noFill/>
            <w14:prstDash w14:val="solid"/>
            <w14:miter w14:lim="400000"/>
          </w14:textOutline>
        </w:rPr>
        <w:t>6.</w:t>
      </w:r>
      <w:r w:rsidR="005069BA" w:rsidRPr="0070620D">
        <w:rPr>
          <w:rFonts w:ascii="Verdana" w:hAnsi="Verdana"/>
          <w:color w:val="000000" w:themeColor="text1"/>
          <w:kern w:val="1"/>
          <w:sz w:val="18"/>
          <w:szCs w:val="18"/>
          <w:u w:color="00006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</w:t>
      </w:r>
      <w:r w:rsidRPr="0070620D">
        <w:rPr>
          <w:rFonts w:ascii="Verdana" w:hAnsi="Verdana"/>
          <w:color w:val="000000" w:themeColor="text1"/>
          <w:kern w:val="1"/>
          <w:sz w:val="18"/>
          <w:szCs w:val="18"/>
          <w:u w:color="00006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идеоролик на тему: </w:t>
      </w:r>
      <w:r w:rsidR="006D0851" w:rsidRPr="0070620D">
        <w:rPr>
          <w:rStyle w:val="ng-star-inserted1"/>
          <w:rFonts w:ascii="Verdana" w:hAnsi="Verdana"/>
          <w:color w:val="1A1C1E"/>
          <w:sz w:val="18"/>
          <w:szCs w:val="18"/>
        </w:rPr>
        <w:t>«</w:t>
      </w:r>
      <w:r w:rsidR="006D0851" w:rsidRPr="0070620D">
        <w:rPr>
          <w:rStyle w:val="ng-star-inserted1"/>
          <w:rFonts w:ascii="Verdana" w:hAnsi="Verdana"/>
          <w:b/>
          <w:bCs/>
          <w:color w:val="1A1C1E"/>
          <w:sz w:val="18"/>
          <w:szCs w:val="18"/>
        </w:rPr>
        <w:t>Почему мы пришли в недвижимость? Наше видение развития рынка и личный вклад».</w:t>
      </w:r>
      <w:r w:rsidR="0070620D" w:rsidRPr="0070620D">
        <w:rPr>
          <w:rStyle w:val="ng-star-inserted1"/>
          <w:rFonts w:ascii="Verdana" w:hAnsi="Verdana"/>
          <w:b/>
          <w:bCs/>
          <w:color w:val="1A1C1E"/>
          <w:sz w:val="18"/>
          <w:szCs w:val="18"/>
        </w:rPr>
        <w:t xml:space="preserve"> </w:t>
      </w:r>
      <w:r w:rsidRPr="0070620D">
        <w:rPr>
          <w:rFonts w:ascii="Verdana" w:hAnsi="Verdana"/>
          <w:color w:val="000000" w:themeColor="text1"/>
          <w:sz w:val="18"/>
          <w:szCs w:val="18"/>
          <w:u w:color="000066"/>
        </w:rPr>
        <w:t>Ролик оценивается по шкале от  1  до 10  баллов.</w:t>
      </w:r>
      <w:r w:rsidR="0070620D">
        <w:rPr>
          <w:rFonts w:ascii="Verdana" w:hAnsi="Verdana"/>
          <w:color w:val="000000" w:themeColor="text1"/>
          <w:sz w:val="18"/>
          <w:szCs w:val="18"/>
          <w:u w:color="000066"/>
        </w:rPr>
        <w:t xml:space="preserve"> </w:t>
      </w:r>
      <w:r w:rsidRPr="0070620D">
        <w:rPr>
          <w:rFonts w:ascii="Verdana" w:hAnsi="Verdana"/>
          <w:color w:val="000000" w:themeColor="text1"/>
          <w:sz w:val="18"/>
          <w:szCs w:val="18"/>
          <w:u w:color="000066"/>
        </w:rPr>
        <w:t xml:space="preserve"> Отсутствие ролика   - минус 5 баллов.  </w:t>
      </w:r>
    </w:p>
    <w:p w14:paraId="02686F45" w14:textId="77777777" w:rsidR="0070620D" w:rsidRPr="0070620D" w:rsidRDefault="0070620D" w:rsidP="0070620D">
      <w:pPr>
        <w:pStyle w:val="ng-star-inserted"/>
        <w:shd w:val="clear" w:color="auto" w:fill="FFFFFF"/>
        <w:spacing w:before="0" w:beforeAutospacing="0" w:after="45" w:afterAutospacing="0" w:line="300" w:lineRule="atLeast"/>
        <w:rPr>
          <w:rFonts w:ascii="Verdana" w:eastAsia="Arial" w:hAnsi="Verdana" w:cs="Arial"/>
          <w:color w:val="000000" w:themeColor="text1"/>
          <w:sz w:val="18"/>
          <w:szCs w:val="18"/>
          <w:u w:color="000066"/>
        </w:rPr>
      </w:pPr>
    </w:p>
    <w:p w14:paraId="3256A793" w14:textId="7B815320" w:rsidR="0040130A" w:rsidRPr="00857A44" w:rsidRDefault="005069BA" w:rsidP="0070620D">
      <w:pPr>
        <w:rPr>
          <w:rFonts w:ascii="Verdana" w:eastAsia="Verdana" w:hAnsi="Verdana" w:cs="Verdana"/>
          <w:color w:val="auto"/>
          <w:sz w:val="18"/>
          <w:szCs w:val="18"/>
          <w:u w:color="000080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  <w:u w:color="000080"/>
        </w:rPr>
        <w:t>Председатель конкурсной комиссии Гулай Юлия Владимировна</w:t>
      </w:r>
    </w:p>
    <w:sectPr w:rsidR="0040130A" w:rsidRPr="00857A44" w:rsidSect="00B410B6">
      <w:pgSz w:w="12240" w:h="15840"/>
      <w:pgMar w:top="284" w:right="624" w:bottom="284" w:left="73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C0A47" w14:textId="77777777" w:rsidR="00A60E08" w:rsidRDefault="00A60E08">
      <w:r>
        <w:separator/>
      </w:r>
    </w:p>
  </w:endnote>
  <w:endnote w:type="continuationSeparator" w:id="0">
    <w:p w14:paraId="465C2290" w14:textId="77777777" w:rsidR="00A60E08" w:rsidRDefault="00A6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C4C66" w14:textId="77777777" w:rsidR="00A60E08" w:rsidRDefault="00A60E08">
      <w:r>
        <w:separator/>
      </w:r>
    </w:p>
  </w:footnote>
  <w:footnote w:type="continuationSeparator" w:id="0">
    <w:p w14:paraId="08BF866A" w14:textId="77777777" w:rsidR="00A60E08" w:rsidRDefault="00A6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D273E"/>
    <w:multiLevelType w:val="multilevel"/>
    <w:tmpl w:val="67B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0A"/>
    <w:rsid w:val="000130C8"/>
    <w:rsid w:val="000822C9"/>
    <w:rsid w:val="00235C54"/>
    <w:rsid w:val="002F41AA"/>
    <w:rsid w:val="0040130A"/>
    <w:rsid w:val="0049534A"/>
    <w:rsid w:val="005069BA"/>
    <w:rsid w:val="005156FD"/>
    <w:rsid w:val="00605BC0"/>
    <w:rsid w:val="006D0851"/>
    <w:rsid w:val="006E0B53"/>
    <w:rsid w:val="0070620D"/>
    <w:rsid w:val="00857A44"/>
    <w:rsid w:val="00875B12"/>
    <w:rsid w:val="00A2797D"/>
    <w:rsid w:val="00A60E08"/>
    <w:rsid w:val="00B410B6"/>
    <w:rsid w:val="00CF6B35"/>
    <w:rsid w:val="00D536A2"/>
    <w:rsid w:val="00D67F16"/>
    <w:rsid w:val="00DF0FBF"/>
    <w:rsid w:val="00E61506"/>
    <w:rsid w:val="00E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9D9F"/>
  <w15:docId w15:val="{ACFA34AA-ACA2-EB45-AEC9-59937A66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widowControl w:val="0"/>
      <w:suppressAutoHyphens/>
      <w:spacing w:before="280" w:after="280"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</w:r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outline w:val="0"/>
      <w:color w:val="F10003"/>
      <w:sz w:val="20"/>
      <w:szCs w:val="20"/>
      <w:u w:val="single" w:color="0000FF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8">
    <w:name w:val="annotation reference"/>
    <w:basedOn w:val="a0"/>
    <w:uiPriority w:val="99"/>
    <w:semiHidden/>
    <w:unhideWhenUsed/>
    <w:rsid w:val="00A279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2797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2797D"/>
    <w:rPr>
      <w:rFonts w:ascii="Liberation Serif" w:eastAsia="Liberation Serif" w:hAnsi="Liberation Serif" w:cs="Liberation Serif"/>
      <w:color w:val="000000"/>
      <w:kern w:val="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79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2797D"/>
    <w:rPr>
      <w:rFonts w:ascii="Liberation Serif" w:eastAsia="Liberation Serif" w:hAnsi="Liberation Serif" w:cs="Liberation Serif"/>
      <w:b/>
      <w:bCs/>
      <w:color w:val="000000"/>
      <w:kern w:val="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g-star-inserted">
    <w:name w:val="ng-star-inserted"/>
    <w:basedOn w:val="a"/>
    <w:rsid w:val="006E0B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ng-star-inserted1">
    <w:name w:val="ng-star-inserted1"/>
    <w:basedOn w:val="a0"/>
    <w:rsid w:val="006E0B53"/>
  </w:style>
  <w:style w:type="character" w:styleId="ad">
    <w:name w:val="Strong"/>
    <w:qFormat/>
    <w:rsid w:val="000130C8"/>
    <w:rPr>
      <w:b/>
      <w:bCs/>
    </w:rPr>
  </w:style>
  <w:style w:type="paragraph" w:styleId="ae">
    <w:name w:val="header"/>
    <w:basedOn w:val="a"/>
    <w:link w:val="af"/>
    <w:uiPriority w:val="99"/>
    <w:unhideWhenUsed/>
    <w:rsid w:val="00B410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10B6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0">
    <w:name w:val="footer"/>
    <w:basedOn w:val="a"/>
    <w:link w:val="af1"/>
    <w:uiPriority w:val="99"/>
    <w:unhideWhenUsed/>
    <w:rsid w:val="00B410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10B6"/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estr.rg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estr.rgr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2025-02-09T13:06:00Z</dcterms:created>
  <dcterms:modified xsi:type="dcterms:W3CDTF">2025-02-09T15:47:00Z</dcterms:modified>
</cp:coreProperties>
</file>