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9A" w:rsidRPr="00564A33" w:rsidRDefault="00564A33" w:rsidP="007F2223">
      <w:pPr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b/>
          <w:color w:val="000000"/>
          <w:sz w:val="20"/>
          <w:szCs w:val="20"/>
        </w:rPr>
        <w:t>Критерии номинации</w:t>
      </w:r>
      <w:r w:rsidR="00DC7786">
        <w:rPr>
          <w:rFonts w:eastAsia="Verdana"/>
          <w:b/>
          <w:color w:val="000000"/>
          <w:sz w:val="20"/>
          <w:szCs w:val="20"/>
        </w:rPr>
        <w:t xml:space="preserve"> №1</w:t>
      </w:r>
      <w:r w:rsidR="001F1A6E">
        <w:rPr>
          <w:rFonts w:eastAsia="Verdana"/>
          <w:b/>
          <w:color w:val="000000"/>
          <w:sz w:val="20"/>
          <w:szCs w:val="20"/>
        </w:rPr>
        <w:t>8</w:t>
      </w:r>
    </w:p>
    <w:p w:rsidR="001F1A6E" w:rsidRPr="008E318A" w:rsidRDefault="001F1A6E" w:rsidP="001F1A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8E318A">
        <w:rPr>
          <w:rFonts w:eastAsia="Verdana"/>
          <w:b/>
          <w:color w:val="000000"/>
          <w:sz w:val="20"/>
          <w:szCs w:val="20"/>
        </w:rPr>
        <w:t>Лучшая образовательная организация, аккредитованн</w:t>
      </w:r>
      <w:r w:rsidRPr="008E318A">
        <w:rPr>
          <w:rFonts w:eastAsia="Verdana"/>
          <w:b/>
          <w:sz w:val="20"/>
          <w:szCs w:val="20"/>
        </w:rPr>
        <w:t>ая в Системе добровольной сертификации РГР,</w:t>
      </w:r>
      <w:r w:rsidRPr="008E318A">
        <w:rPr>
          <w:rFonts w:eastAsia="Verdana"/>
          <w:b/>
          <w:color w:val="000000"/>
          <w:sz w:val="20"/>
          <w:szCs w:val="20"/>
        </w:rPr>
        <w:t xml:space="preserve"> по подготовке специалистов по операциям с недвижимостью»</w:t>
      </w:r>
    </w:p>
    <w:p w:rsidR="001F1A6E" w:rsidRPr="008E318A" w:rsidRDefault="001F1A6E" w:rsidP="001F1A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Verdana"/>
          <w:color w:val="000000"/>
          <w:sz w:val="20"/>
          <w:szCs w:val="20"/>
        </w:rPr>
      </w:pPr>
      <w:r w:rsidRPr="008E318A">
        <w:rPr>
          <w:rFonts w:eastAsia="Verdana"/>
          <w:b/>
          <w:color w:val="000000"/>
          <w:sz w:val="20"/>
          <w:szCs w:val="20"/>
        </w:rPr>
        <w:t>конкурса «Профессиональное признание 2022»</w:t>
      </w:r>
    </w:p>
    <w:p w:rsidR="00AE6B9A" w:rsidRPr="00564A33" w:rsidRDefault="00AE6B9A" w:rsidP="007F2223">
      <w:pPr>
        <w:ind w:left="0" w:hanging="2"/>
        <w:rPr>
          <w:rFonts w:eastAsia="Verdana"/>
          <w:color w:val="000000"/>
          <w:sz w:val="20"/>
          <w:szCs w:val="20"/>
        </w:rPr>
      </w:pP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Система балльной оценки:</w:t>
      </w: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 xml:space="preserve">2 балла – представленные документы соответствуют цели, оценке показателя; </w:t>
      </w: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1 балл – представленные документы не соответствуют цели, оценке показателя;</w:t>
      </w:r>
    </w:p>
    <w:p w:rsidR="00AE6B9A" w:rsidRPr="00564A33" w:rsidRDefault="00564A33" w:rsidP="007F2223">
      <w:pPr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>0 баллов – подтверждающий документ отсутствует.</w:t>
      </w:r>
    </w:p>
    <w:p w:rsidR="00AE6B9A" w:rsidRDefault="00294CB5" w:rsidP="007F2223">
      <w:pPr>
        <w:ind w:left="0" w:hanging="2"/>
        <w:rPr>
          <w:rFonts w:eastAsia="Verdana"/>
          <w:sz w:val="20"/>
          <w:szCs w:val="20"/>
        </w:rPr>
      </w:pPr>
      <w:r w:rsidRPr="00E35BBA">
        <w:rPr>
          <w:rFonts w:eastAsia="Verdana"/>
          <w:sz w:val="20"/>
          <w:szCs w:val="20"/>
        </w:rPr>
        <w:t xml:space="preserve">Комиссия имеет право поощрить конкурсантов за качественные, презентабельные, компактные работы дополнительным баллом - </w:t>
      </w:r>
      <w:r w:rsidRPr="00E35BBA">
        <w:rPr>
          <w:rFonts w:eastAsia="Verdana"/>
          <w:color w:val="000000"/>
          <w:sz w:val="20"/>
          <w:szCs w:val="20"/>
        </w:rPr>
        <w:t>Мах</w:t>
      </w:r>
      <w:r w:rsidRPr="00564A33">
        <w:rPr>
          <w:rFonts w:eastAsia="Verdana"/>
          <w:color w:val="000000"/>
          <w:sz w:val="20"/>
          <w:szCs w:val="20"/>
        </w:rPr>
        <w:t xml:space="preserve"> </w:t>
      </w:r>
      <w:r w:rsidRPr="00564A33">
        <w:rPr>
          <w:rFonts w:eastAsia="Verdana"/>
          <w:sz w:val="20"/>
          <w:szCs w:val="20"/>
        </w:rPr>
        <w:t>1</w:t>
      </w:r>
      <w:r w:rsidR="000C35BC">
        <w:rPr>
          <w:rFonts w:eastAsia="Verdana"/>
          <w:sz w:val="20"/>
          <w:szCs w:val="20"/>
        </w:rPr>
        <w:t xml:space="preserve"> балл</w:t>
      </w:r>
    </w:p>
    <w:p w:rsidR="00294CB5" w:rsidRPr="00564A33" w:rsidRDefault="00294CB5" w:rsidP="007F2223">
      <w:pPr>
        <w:ind w:left="0" w:hanging="2"/>
        <w:rPr>
          <w:rFonts w:eastAsia="Verdana"/>
          <w:sz w:val="20"/>
          <w:szCs w:val="20"/>
        </w:rPr>
      </w:pPr>
    </w:p>
    <w:p w:rsidR="007F2223" w:rsidRDefault="00564A33" w:rsidP="007F2223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20"/>
        </w:rPr>
      </w:pPr>
      <w:r w:rsidRPr="007F2223">
        <w:rPr>
          <w:rFonts w:eastAsia="Verdana"/>
          <w:sz w:val="20"/>
          <w:szCs w:val="20"/>
        </w:rPr>
        <w:t xml:space="preserve">Материалы предоставляются в пронумерованных папках, согласно нумерации критериев. </w:t>
      </w:r>
    </w:p>
    <w:p w:rsidR="00AE6B9A" w:rsidRPr="007F2223" w:rsidRDefault="00564A33" w:rsidP="007F2223">
      <w:pPr>
        <w:pStyle w:val="aa"/>
        <w:numPr>
          <w:ilvl w:val="0"/>
          <w:numId w:val="3"/>
        </w:numPr>
        <w:ind w:leftChars="0" w:firstLineChars="0"/>
        <w:rPr>
          <w:rFonts w:eastAsia="Verdana"/>
          <w:sz w:val="20"/>
          <w:szCs w:val="20"/>
        </w:rPr>
      </w:pPr>
      <w:r w:rsidRPr="007F2223">
        <w:rPr>
          <w:rFonts w:eastAsia="Verdana"/>
          <w:sz w:val="20"/>
          <w:szCs w:val="20"/>
        </w:rPr>
        <w:t>Справки должны быть заверены печатью и подписью руководителя</w:t>
      </w:r>
      <w:r w:rsidR="004A470D">
        <w:rPr>
          <w:rFonts w:eastAsia="Verdana"/>
          <w:sz w:val="20"/>
          <w:szCs w:val="20"/>
        </w:rPr>
        <w:t xml:space="preserve"> </w:t>
      </w:r>
      <w:bookmarkStart w:id="0" w:name="_GoBack"/>
      <w:bookmarkEnd w:id="0"/>
      <w:r w:rsidR="004E257F">
        <w:rPr>
          <w:rFonts w:eastAsia="Verdana"/>
          <w:sz w:val="20"/>
          <w:szCs w:val="20"/>
        </w:rPr>
        <w:t xml:space="preserve">и </w:t>
      </w:r>
      <w:r w:rsidR="004E257F" w:rsidRPr="003C752A">
        <w:rPr>
          <w:rFonts w:eastAsia="Verdana"/>
          <w:sz w:val="20"/>
          <w:szCs w:val="20"/>
        </w:rPr>
        <w:t>предоставляются</w:t>
      </w:r>
      <w:r w:rsidR="004A470D" w:rsidRPr="003C752A">
        <w:rPr>
          <w:rFonts w:eastAsia="Verdana"/>
          <w:sz w:val="20"/>
          <w:szCs w:val="20"/>
        </w:rPr>
        <w:t xml:space="preserve"> в виде сканов</w:t>
      </w:r>
      <w:r w:rsidR="002F1942">
        <w:rPr>
          <w:rFonts w:eastAsia="Verdana"/>
          <w:sz w:val="20"/>
          <w:szCs w:val="20"/>
        </w:rPr>
        <w:t>.</w:t>
      </w:r>
    </w:p>
    <w:p w:rsidR="00AE6B9A" w:rsidRPr="00564A33" w:rsidRDefault="00AE6B9A" w:rsidP="007F2223">
      <w:pPr>
        <w:ind w:left="0" w:hanging="2"/>
        <w:rPr>
          <w:rFonts w:eastAsia="Verdana"/>
          <w:color w:val="000000"/>
          <w:sz w:val="20"/>
          <w:szCs w:val="20"/>
        </w:rPr>
      </w:pPr>
    </w:p>
    <w:tbl>
      <w:tblPr>
        <w:tblStyle w:val="a9"/>
        <w:tblW w:w="1559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095"/>
        <w:gridCol w:w="2410"/>
        <w:gridCol w:w="6521"/>
      </w:tblGrid>
      <w:tr w:rsidR="007F2223" w:rsidRPr="00564A33" w:rsidTr="007F2223">
        <w:trPr>
          <w:trHeight w:val="379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b/>
                <w:color w:val="000000"/>
                <w:sz w:val="20"/>
                <w:szCs w:val="20"/>
              </w:rPr>
            </w:pPr>
            <w:r>
              <w:rPr>
                <w:rFonts w:eastAsia="Verdana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Наименование критерия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b/>
                <w:color w:val="000000"/>
                <w:sz w:val="20"/>
                <w:szCs w:val="20"/>
              </w:rPr>
              <w:t>Форма предоставления информации</w:t>
            </w:r>
          </w:p>
        </w:tc>
      </w:tr>
      <w:tr w:rsidR="007F2223" w:rsidRPr="00564A33" w:rsidTr="007F2223">
        <w:trPr>
          <w:trHeight w:val="838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Продолжительность периода существования Образовательной организации</w:t>
            </w:r>
          </w:p>
        </w:tc>
        <w:tc>
          <w:tcPr>
            <w:tcW w:w="2410" w:type="dxa"/>
            <w:vAlign w:val="center"/>
          </w:tcPr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2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 </w:t>
            </w:r>
          </w:p>
          <w:p w:rsidR="007F222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менее 3 лет- </w:t>
            </w:r>
            <w:r w:rsidRPr="00564A33">
              <w:rPr>
                <w:rFonts w:eastAsia="Verdana"/>
                <w:sz w:val="20"/>
                <w:szCs w:val="20"/>
              </w:rPr>
              <w:t>1 б</w:t>
            </w:r>
            <w:r>
              <w:rPr>
                <w:rFonts w:eastAsia="Verdana"/>
                <w:sz w:val="20"/>
                <w:szCs w:val="20"/>
              </w:rPr>
              <w:t>алл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,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года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и более - 2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</w:p>
        </w:tc>
      </w:tr>
      <w:tr w:rsidR="007F2223" w:rsidRPr="00564A33" w:rsidTr="007F2223">
        <w:trPr>
          <w:trHeight w:val="848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у руководителя высшего профессионального образования по направлениям подготовки «Государственное и муниципальное управление», «Менеджмент», «Управление персоналом» 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Копии дипломов, аттестатов и т.п.</w:t>
            </w:r>
          </w:p>
        </w:tc>
      </w:tr>
      <w:tr w:rsidR="007F2223" w:rsidRPr="00564A33" w:rsidTr="007F2223">
        <w:trPr>
          <w:trHeight w:val="1543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Текущая укомплектованность преподавательским составом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2F1942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следующая информация: ФИО преподавателей, их образование (отдельно- профильное и связанное с деятельностью на рынке недвижимости); преподавательский стаж, стаж и описание опыта работы на рынке недвижимости, а также форма сотрудничества учебного подразделения с преподавателем (постоянное – штатный преподаватель / разовое)</w:t>
            </w:r>
          </w:p>
        </w:tc>
      </w:tr>
      <w:tr w:rsidR="007F2223" w:rsidRPr="00564A33" w:rsidTr="007F2223">
        <w:trPr>
          <w:trHeight w:val="722"/>
        </w:trPr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/ отсутствие у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лицензии на право ведения образовательной деятельности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bookmarkStart w:id="1" w:name="_Hlk96694215"/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Мах </w:t>
            </w:r>
            <w:r w:rsidRPr="00564A33">
              <w:rPr>
                <w:rFonts w:eastAsia="Verdana"/>
                <w:sz w:val="20"/>
                <w:szCs w:val="20"/>
              </w:rPr>
              <w:t>1</w:t>
            </w:r>
            <w:bookmarkEnd w:id="1"/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К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опия лицензии</w:t>
            </w:r>
          </w:p>
        </w:tc>
      </w:tr>
      <w:tr w:rsidR="007F2223" w:rsidRPr="00564A33" w:rsidTr="007F2223"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5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Наличие и характеристики учебных площадей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Справка произвольной формы.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В справке должна содержаться информация о количестве, размере и оборудовании учебных площадей, а также форме использования (собственность; разовая/долгосрочная аренда)</w:t>
            </w:r>
          </w:p>
        </w:tc>
      </w:tr>
      <w:tr w:rsidR="007F2223" w:rsidRPr="00564A33" w:rsidTr="007F2223">
        <w:tc>
          <w:tcPr>
            <w:tcW w:w="569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5" w:type="dxa"/>
            <w:vAlign w:val="center"/>
          </w:tcPr>
          <w:p w:rsidR="007F2223" w:rsidRPr="00564A33" w:rsidRDefault="007F2223" w:rsidP="007F2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Наличие и характеристики оборудования, используемого для обучения</w:t>
            </w:r>
          </w:p>
        </w:tc>
        <w:tc>
          <w:tcPr>
            <w:tcW w:w="2410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Справка произвольной формы. </w:t>
            </w:r>
          </w:p>
          <w:p w:rsidR="007F2223" w:rsidRPr="00564A33" w:rsidRDefault="007F2223" w:rsidP="00564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 о видах и количестве единиц оборудования, используемого в учебном процессе</w:t>
            </w:r>
          </w:p>
        </w:tc>
      </w:tr>
      <w:tr w:rsidR="001F1A6E" w:rsidRPr="00564A33" w:rsidTr="001F1A6E">
        <w:trPr>
          <w:trHeight w:val="596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95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Представительство в сети интернет</w:t>
            </w:r>
          </w:p>
          <w:p w:rsidR="001F1A6E" w:rsidRP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1F1A6E">
              <w:rPr>
                <w:rFonts w:eastAsia="Verdana"/>
                <w:color w:val="000000"/>
                <w:sz w:val="20"/>
                <w:szCs w:val="20"/>
              </w:rPr>
              <w:t xml:space="preserve">7.1. Наличие сайта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1F1A6E">
              <w:rPr>
                <w:rFonts w:eastAsia="Verdana"/>
                <w:color w:val="000000"/>
                <w:sz w:val="20"/>
                <w:szCs w:val="20"/>
              </w:rPr>
              <w:t>7.2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1F1A6E">
              <w:rPr>
                <w:rFonts w:eastAsia="Verdana"/>
                <w:color w:val="000000"/>
                <w:sz w:val="20"/>
                <w:szCs w:val="20"/>
              </w:rPr>
              <w:t>Наличие аккаунта в соцсетях</w:t>
            </w:r>
          </w:p>
        </w:tc>
        <w:tc>
          <w:tcPr>
            <w:tcW w:w="2410" w:type="dxa"/>
            <w:vAlign w:val="center"/>
          </w:tcPr>
          <w:p w:rsidR="001F1A6E" w:rsidRPr="008E318A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8E318A">
              <w:rPr>
                <w:rFonts w:eastAsia="Verdana"/>
                <w:color w:val="000000"/>
                <w:sz w:val="20"/>
                <w:szCs w:val="20"/>
              </w:rPr>
              <w:t xml:space="preserve">Мах </w:t>
            </w:r>
            <w:r w:rsidRPr="008E318A">
              <w:rPr>
                <w:rFonts w:eastAsia="Verdana"/>
                <w:sz w:val="20"/>
                <w:szCs w:val="20"/>
              </w:rPr>
              <w:t xml:space="preserve">4 по 2 балла </w:t>
            </w:r>
            <w:r w:rsidR="00151215">
              <w:rPr>
                <w:rFonts w:eastAsia="Verdana"/>
                <w:sz w:val="20"/>
                <w:szCs w:val="20"/>
                <w:lang w:val="en-US"/>
              </w:rPr>
              <w:t>max</w:t>
            </w:r>
            <w:r w:rsidR="00151215" w:rsidRPr="008E318A">
              <w:rPr>
                <w:rFonts w:eastAsia="Verdana"/>
                <w:sz w:val="20"/>
                <w:szCs w:val="20"/>
              </w:rPr>
              <w:t xml:space="preserve"> </w:t>
            </w:r>
            <w:r w:rsidRPr="008E318A">
              <w:rPr>
                <w:rFonts w:eastAsia="Verdana"/>
                <w:sz w:val="20"/>
                <w:szCs w:val="20"/>
              </w:rPr>
              <w:t>на каждый критерий</w:t>
            </w:r>
          </w:p>
        </w:tc>
        <w:tc>
          <w:tcPr>
            <w:tcW w:w="6521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сылк</w:t>
            </w:r>
            <w:r>
              <w:rPr>
                <w:rFonts w:eastAsia="Verdana"/>
                <w:color w:val="000000"/>
                <w:sz w:val="20"/>
                <w:szCs w:val="20"/>
              </w:rPr>
              <w:t>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на сайт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организации и активные аккаунты в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социальны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х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сет</w:t>
            </w:r>
            <w:r>
              <w:rPr>
                <w:rFonts w:eastAsia="Verdana"/>
                <w:color w:val="000000"/>
                <w:sz w:val="20"/>
                <w:szCs w:val="20"/>
              </w:rPr>
              <w:t>ях</w:t>
            </w:r>
          </w:p>
        </w:tc>
      </w:tr>
      <w:tr w:rsidR="001F1A6E" w:rsidRPr="00564A33" w:rsidTr="007F2223">
        <w:trPr>
          <w:trHeight w:val="886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lastRenderedPageBreak/>
              <w:t>8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Присутствие и выступление с докла</w:t>
            </w:r>
            <w:r>
              <w:rPr>
                <w:rFonts w:eastAsia="Verdana"/>
                <w:sz w:val="20"/>
                <w:szCs w:val="20"/>
              </w:rPr>
              <w:t>да</w:t>
            </w:r>
            <w:r w:rsidRPr="00564A33">
              <w:rPr>
                <w:rFonts w:eastAsia="Verdana"/>
                <w:sz w:val="20"/>
                <w:szCs w:val="20"/>
              </w:rPr>
              <w:t>ми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сотрудников и преподавателей Образовательной организации в Национальных конгрессах, региональных форумах </w:t>
            </w:r>
          </w:p>
        </w:tc>
        <w:tc>
          <w:tcPr>
            <w:tcW w:w="2410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присутствие - 1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, 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выступление -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2 б</w:t>
            </w:r>
            <w:r>
              <w:rPr>
                <w:rFonts w:eastAsia="Verdana"/>
                <w:color w:val="000000"/>
                <w:sz w:val="20"/>
                <w:szCs w:val="20"/>
              </w:rPr>
              <w:t>алла</w:t>
            </w:r>
          </w:p>
        </w:tc>
        <w:tc>
          <w:tcPr>
            <w:tcW w:w="6521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произвольной формы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. 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перечне участников, свидетельства/дипломы (копии) </w:t>
            </w:r>
          </w:p>
        </w:tc>
      </w:tr>
      <w:tr w:rsidR="001F1A6E" w:rsidRPr="00564A33" w:rsidTr="007F2223">
        <w:trPr>
          <w:trHeight w:val="4103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Образовательные программы ДПО по профессиональным уровням (начинающие агенты; опытные агенты; брокеры; менеджмент и собственники)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 xml:space="preserve">9..1.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ОП ДПО разработана с учетом профессиональных стандартов</w:t>
            </w:r>
          </w:p>
          <w:p w:rsidR="001F1A6E" w:rsidRDefault="001F1A6E" w:rsidP="001F1A6E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содержит результаты обучения (компетенции), отражающие применяемые образовательные стандарты высшего и/или среднего профессионального образования;</w:t>
            </w:r>
          </w:p>
          <w:p w:rsidR="001F1A6E" w:rsidRDefault="001F1A6E" w:rsidP="001F1A6E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разработана с указанием объема учебного времени, демонстрирующего в том числе объем времени (модули, части программы), обеспечивающего готовность к выполнению того или иного вида (видов) профессиональной деятельности и (или) повышение профессионального уровня в рамках имеющейся квалификации;</w:t>
            </w:r>
          </w:p>
          <w:p w:rsidR="001F1A6E" w:rsidRPr="007F2223" w:rsidRDefault="001F1A6E" w:rsidP="001F1A6E">
            <w:pPr>
              <w:pStyle w:val="aa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eastAsia="Verdana"/>
                <w:color w:val="000000"/>
                <w:sz w:val="20"/>
                <w:szCs w:val="20"/>
              </w:rPr>
            </w:pPr>
            <w:r w:rsidRPr="007F2223">
              <w:rPr>
                <w:rFonts w:eastAsia="Verdana"/>
                <w:color w:val="000000"/>
                <w:sz w:val="20"/>
                <w:szCs w:val="20"/>
              </w:rPr>
              <w:t>ОП ДПО включает в себя учебный план, календарный учебный график, рабочие программы учебных предметов, курсов, дисциплин (модулей), иные компоненты, а также оценочные и методические материалы</w:t>
            </w:r>
          </w:p>
        </w:tc>
        <w:tc>
          <w:tcPr>
            <w:tcW w:w="2410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Мах 8 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по 2 балла</w:t>
            </w:r>
            <w:r w:rsidR="00151215">
              <w:rPr>
                <w:rFonts w:eastAsia="Verdana"/>
                <w:sz w:val="20"/>
                <w:szCs w:val="20"/>
              </w:rPr>
              <w:t xml:space="preserve"> </w:t>
            </w:r>
            <w:r w:rsidR="00151215">
              <w:rPr>
                <w:rFonts w:eastAsia="Verdana"/>
                <w:sz w:val="20"/>
                <w:szCs w:val="20"/>
                <w:lang w:val="en-US"/>
              </w:rPr>
              <w:t>max</w:t>
            </w:r>
            <w:r w:rsidRPr="00564A33">
              <w:rPr>
                <w:rFonts w:eastAsia="Verdana"/>
                <w:sz w:val="20"/>
                <w:szCs w:val="20"/>
              </w:rPr>
              <w:t xml:space="preserve"> на каждый критерий</w:t>
            </w:r>
          </w:p>
        </w:tc>
        <w:tc>
          <w:tcPr>
            <w:tcW w:w="6521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Ссылка на о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бразовательн</w:t>
            </w:r>
            <w:r w:rsidRPr="00564A33">
              <w:rPr>
                <w:rFonts w:eastAsia="Verdana"/>
                <w:sz w:val="20"/>
                <w:szCs w:val="20"/>
              </w:rPr>
              <w:t>ые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программ</w:t>
            </w:r>
            <w:r w:rsidRPr="00564A33">
              <w:rPr>
                <w:rFonts w:eastAsia="Verdana"/>
                <w:sz w:val="20"/>
                <w:szCs w:val="20"/>
              </w:rPr>
              <w:t>ы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ДПО</w:t>
            </w:r>
            <w:r w:rsidRPr="00564A33">
              <w:rPr>
                <w:rFonts w:eastAsia="Verdana"/>
                <w:sz w:val="20"/>
                <w:szCs w:val="20"/>
              </w:rPr>
              <w:t xml:space="preserve"> на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сайт</w:t>
            </w:r>
            <w:r w:rsidRPr="00564A33">
              <w:rPr>
                <w:rFonts w:eastAsia="Verdana"/>
                <w:sz w:val="20"/>
                <w:szCs w:val="20"/>
              </w:rPr>
              <w:t>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</w:p>
        </w:tc>
      </w:tr>
      <w:tr w:rsidR="001F1A6E" w:rsidRPr="00564A33" w:rsidTr="007F2223">
        <w:trPr>
          <w:trHeight w:val="1140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Методы и формы обучения/наличие специальных обучающих платформ для проведения обучающих мероприятий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. Наличие у организации обучения с </w:t>
            </w:r>
            <w:r w:rsidRPr="00564A33">
              <w:rPr>
                <w:color w:val="000000"/>
                <w:sz w:val="20"/>
                <w:szCs w:val="20"/>
              </w:rPr>
              <w:t>использованием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дистанционных технологий и/или электронного обучения</w:t>
            </w:r>
          </w:p>
        </w:tc>
        <w:tc>
          <w:tcPr>
            <w:tcW w:w="2410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Ссылка на раздел сайта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Видеопрезентация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Предоставление доступа к 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демоверсии</w:t>
            </w:r>
          </w:p>
        </w:tc>
      </w:tr>
      <w:tr w:rsidR="00E35BBA" w:rsidRPr="00564A33" w:rsidTr="007F2223">
        <w:trPr>
          <w:trHeight w:val="1140"/>
        </w:trPr>
        <w:tc>
          <w:tcPr>
            <w:tcW w:w="569" w:type="dxa"/>
            <w:vAlign w:val="center"/>
          </w:tcPr>
          <w:p w:rsidR="00E35BBA" w:rsidRDefault="00E35BBA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95" w:type="dxa"/>
            <w:vAlign w:val="center"/>
          </w:tcPr>
          <w:p w:rsidR="00E35BBA" w:rsidRPr="00564A33" w:rsidRDefault="00E35BBA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Наличие у организации учебно-методических материалов</w:t>
            </w:r>
          </w:p>
        </w:tc>
        <w:tc>
          <w:tcPr>
            <w:tcW w:w="2410" w:type="dxa"/>
            <w:vAlign w:val="center"/>
          </w:tcPr>
          <w:p w:rsidR="00E35BBA" w:rsidRPr="00564A33" w:rsidRDefault="00E35BBA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E35BBA" w:rsidRPr="00564A33" w:rsidRDefault="00E35BBA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Учебно-методические материалы, разработанные организацией</w:t>
            </w:r>
          </w:p>
        </w:tc>
      </w:tr>
      <w:tr w:rsidR="001F1A6E" w:rsidRPr="00564A33" w:rsidTr="007F2223">
        <w:trPr>
          <w:trHeight w:val="842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  <w:r w:rsidR="00E35BBA">
              <w:rPr>
                <w:rFonts w:eastAsia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Наличие новых реализованных образовательных программ по отношению к </w:t>
            </w:r>
            <w:r w:rsidRPr="00564A33">
              <w:rPr>
                <w:rFonts w:eastAsia="Verdana"/>
                <w:sz w:val="20"/>
                <w:szCs w:val="20"/>
              </w:rPr>
              <w:t>2020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в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2021 году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, с разбивкой по годам</w:t>
            </w:r>
          </w:p>
        </w:tc>
        <w:tc>
          <w:tcPr>
            <w:tcW w:w="2410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</w:t>
            </w:r>
            <w:r>
              <w:rPr>
                <w:rFonts w:eastAsia="Verdana"/>
                <w:color w:val="000000"/>
                <w:sz w:val="20"/>
                <w:szCs w:val="20"/>
              </w:rPr>
              <w:t>.</w:t>
            </w:r>
            <w:r w:rsidRPr="00564A33">
              <w:rPr>
                <w:rFonts w:eastAsia="Verdana"/>
                <w:sz w:val="20"/>
                <w:szCs w:val="20"/>
              </w:rPr>
              <w:t xml:space="preserve"> 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В справке должна содержаться информация</w:t>
            </w:r>
            <w:r>
              <w:rPr>
                <w:rFonts w:eastAsia="Verdana"/>
                <w:color w:val="000000"/>
                <w:sz w:val="20"/>
                <w:szCs w:val="20"/>
              </w:rPr>
              <w:t xml:space="preserve"> о</w:t>
            </w:r>
            <w:r w:rsidRPr="00564A33">
              <w:rPr>
                <w:rFonts w:eastAsia="Verdana"/>
                <w:sz w:val="20"/>
                <w:szCs w:val="20"/>
              </w:rPr>
              <w:t xml:space="preserve"> перечне</w:t>
            </w:r>
            <w:r>
              <w:rPr>
                <w:rFonts w:eastAsia="Verdana"/>
                <w:sz w:val="20"/>
                <w:szCs w:val="20"/>
              </w:rPr>
              <w:t xml:space="preserve"> и количестве</w:t>
            </w:r>
            <w:r w:rsidRPr="00564A33">
              <w:rPr>
                <w:rFonts w:eastAsia="Verdana"/>
                <w:sz w:val="20"/>
                <w:szCs w:val="20"/>
              </w:rPr>
              <w:t xml:space="preserve"> реализованных образовательных программ за 2020-2021гг.</w:t>
            </w:r>
          </w:p>
        </w:tc>
      </w:tr>
      <w:tr w:rsidR="001F1A6E" w:rsidRPr="00564A33" w:rsidTr="007F2223">
        <w:trPr>
          <w:cantSplit/>
          <w:trHeight w:val="1100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>
              <w:rPr>
                <w:rFonts w:eastAsia="Verdana"/>
                <w:color w:val="000000"/>
                <w:sz w:val="20"/>
                <w:szCs w:val="20"/>
              </w:rPr>
              <w:t>1</w:t>
            </w:r>
            <w:r w:rsidR="00E35BBA">
              <w:rPr>
                <w:rFonts w:eastAsia="Verdan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Количество лиц, прошедших обучение в </w:t>
            </w:r>
            <w:r>
              <w:rPr>
                <w:rFonts w:eastAsia="Verdana"/>
                <w:color w:val="000000"/>
                <w:sz w:val="20"/>
                <w:szCs w:val="20"/>
              </w:rPr>
              <w:t>организации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за 2020 и 2021гг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, с разбивкой по годам</w:t>
            </w:r>
            <w:r>
              <w:rPr>
                <w:rFonts w:eastAsia="Verdana"/>
                <w:color w:val="000000"/>
                <w:sz w:val="20"/>
                <w:szCs w:val="20"/>
              </w:rPr>
              <w:t>, в том числе</w:t>
            </w:r>
            <w:r w:rsidRPr="00564A33">
              <w:rPr>
                <w:rFonts w:eastAsia="Verdana"/>
                <w:color w:val="000000"/>
                <w:sz w:val="20"/>
                <w:szCs w:val="20"/>
              </w:rPr>
              <w:t>: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             1</w:t>
            </w:r>
            <w:r w:rsidR="00E35BBA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sz w:val="20"/>
                <w:szCs w:val="20"/>
              </w:rPr>
              <w:t>.1 сотрудников компаний, членов РГР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 xml:space="preserve">             1</w:t>
            </w:r>
            <w:r w:rsidR="00E35BBA">
              <w:rPr>
                <w:rFonts w:eastAsia="Verdana"/>
                <w:sz w:val="20"/>
                <w:szCs w:val="20"/>
              </w:rPr>
              <w:t>3</w:t>
            </w:r>
            <w:r w:rsidRPr="00564A33">
              <w:rPr>
                <w:rFonts w:eastAsia="Verdana"/>
                <w:sz w:val="20"/>
                <w:szCs w:val="20"/>
              </w:rPr>
              <w:t>.2 сотрудников компаний, не членов РГР</w:t>
            </w:r>
          </w:p>
        </w:tc>
        <w:tc>
          <w:tcPr>
            <w:tcW w:w="2410" w:type="dxa"/>
            <w:vAlign w:val="center"/>
          </w:tcPr>
          <w:p w:rsidR="001F1A6E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Мах 4</w:t>
            </w:r>
          </w:p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по 2 б</w:t>
            </w:r>
            <w:r>
              <w:rPr>
                <w:rFonts w:eastAsia="Verdana"/>
                <w:sz w:val="20"/>
                <w:szCs w:val="20"/>
              </w:rPr>
              <w:t>алла</w:t>
            </w:r>
            <w:r w:rsidRPr="00564A33">
              <w:rPr>
                <w:rFonts w:eastAsia="Verdana"/>
                <w:sz w:val="20"/>
                <w:szCs w:val="20"/>
              </w:rPr>
              <w:t xml:space="preserve"> </w:t>
            </w:r>
            <w:r w:rsidR="00151215">
              <w:rPr>
                <w:rFonts w:eastAsia="Verdana"/>
                <w:sz w:val="20"/>
                <w:szCs w:val="20"/>
                <w:lang w:val="en-US"/>
              </w:rPr>
              <w:t>max</w:t>
            </w:r>
            <w:r w:rsidR="00151215" w:rsidRPr="00564A33">
              <w:rPr>
                <w:rFonts w:eastAsia="Verdana"/>
                <w:sz w:val="20"/>
                <w:szCs w:val="20"/>
              </w:rPr>
              <w:t xml:space="preserve"> </w:t>
            </w:r>
            <w:r w:rsidRPr="00564A33">
              <w:rPr>
                <w:rFonts w:eastAsia="Verdana"/>
                <w:sz w:val="20"/>
                <w:szCs w:val="20"/>
              </w:rPr>
              <w:t>за каждый критерий</w:t>
            </w:r>
          </w:p>
        </w:tc>
        <w:tc>
          <w:tcPr>
            <w:tcW w:w="6521" w:type="dxa"/>
            <w:vAlign w:val="center"/>
          </w:tcPr>
          <w:p w:rsidR="001F1A6E" w:rsidRPr="00564A33" w:rsidRDefault="001F1A6E" w:rsidP="001F1A6E">
            <w:pPr>
              <w:spacing w:line="240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Справка в произвольной форме</w:t>
            </w:r>
          </w:p>
        </w:tc>
      </w:tr>
      <w:tr w:rsidR="001F1A6E" w:rsidRPr="00564A33" w:rsidTr="007F2223">
        <w:trPr>
          <w:cantSplit/>
          <w:trHeight w:val="401"/>
        </w:trPr>
        <w:tc>
          <w:tcPr>
            <w:tcW w:w="569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</w:t>
            </w:r>
            <w:r w:rsidR="00E35BBA">
              <w:rPr>
                <w:rFonts w:eastAsia="Verdana"/>
                <w:sz w:val="20"/>
                <w:szCs w:val="20"/>
              </w:rPr>
              <w:t>4</w:t>
            </w:r>
          </w:p>
        </w:tc>
        <w:tc>
          <w:tcPr>
            <w:tcW w:w="6095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 xml:space="preserve">Визитная карточка </w:t>
            </w:r>
          </w:p>
        </w:tc>
        <w:tc>
          <w:tcPr>
            <w:tcW w:w="2410" w:type="dxa"/>
            <w:vAlign w:val="center"/>
          </w:tcPr>
          <w:p w:rsidR="001F1A6E" w:rsidRPr="00564A33" w:rsidRDefault="001F1A6E" w:rsidP="001F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color w:val="000000"/>
                <w:sz w:val="20"/>
                <w:szCs w:val="20"/>
              </w:rPr>
              <w:t>Мах 2</w:t>
            </w:r>
          </w:p>
        </w:tc>
        <w:tc>
          <w:tcPr>
            <w:tcW w:w="6521" w:type="dxa"/>
            <w:vAlign w:val="center"/>
          </w:tcPr>
          <w:p w:rsidR="001F1A6E" w:rsidRPr="00564A33" w:rsidRDefault="001F1A6E" w:rsidP="001F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Verdana"/>
                <w:color w:val="000000"/>
                <w:sz w:val="20"/>
                <w:szCs w:val="20"/>
              </w:rPr>
            </w:pPr>
            <w:r w:rsidRPr="00564A33">
              <w:rPr>
                <w:rFonts w:eastAsia="Verdana"/>
                <w:sz w:val="20"/>
                <w:szCs w:val="20"/>
              </w:rPr>
              <w:t>Видеопрезентация (максимум 5 минут)</w:t>
            </w:r>
          </w:p>
        </w:tc>
      </w:tr>
    </w:tbl>
    <w:p w:rsidR="00AE6B9A" w:rsidRPr="00564A33" w:rsidRDefault="00564A33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rPr>
          <w:rFonts w:eastAsia="Verdana"/>
          <w:color w:val="000000"/>
          <w:sz w:val="20"/>
          <w:szCs w:val="20"/>
        </w:rPr>
      </w:pP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  <w:r w:rsidRPr="00564A33">
        <w:rPr>
          <w:rFonts w:eastAsia="Verdana"/>
          <w:color w:val="000000"/>
          <w:sz w:val="20"/>
          <w:szCs w:val="20"/>
        </w:rPr>
        <w:tab/>
      </w:r>
    </w:p>
    <w:sectPr w:rsidR="00AE6B9A" w:rsidRPr="00564A33" w:rsidSect="007F2223">
      <w:pgSz w:w="16838" w:h="11906" w:orient="landscape"/>
      <w:pgMar w:top="851" w:right="539" w:bottom="540" w:left="90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721"/>
    <w:multiLevelType w:val="multilevel"/>
    <w:tmpl w:val="790E7D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1" w15:restartNumberingAfterBreak="0">
    <w:nsid w:val="10DB6357"/>
    <w:multiLevelType w:val="hybridMultilevel"/>
    <w:tmpl w:val="B0205D3E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4EDF1306"/>
    <w:multiLevelType w:val="multilevel"/>
    <w:tmpl w:val="1EEA6DD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3CB6BF3"/>
    <w:multiLevelType w:val="hybridMultilevel"/>
    <w:tmpl w:val="95D8F140"/>
    <w:lvl w:ilvl="0" w:tplc="041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B9A"/>
    <w:rsid w:val="00070C71"/>
    <w:rsid w:val="000C35BC"/>
    <w:rsid w:val="00151215"/>
    <w:rsid w:val="001F1A6E"/>
    <w:rsid w:val="00294CB5"/>
    <w:rsid w:val="002F1942"/>
    <w:rsid w:val="004A470D"/>
    <w:rsid w:val="004E257F"/>
    <w:rsid w:val="00564A33"/>
    <w:rsid w:val="0057396E"/>
    <w:rsid w:val="007F2223"/>
    <w:rsid w:val="009711EC"/>
    <w:rsid w:val="00AE6B9A"/>
    <w:rsid w:val="00DC7786"/>
    <w:rsid w:val="00E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0033"/>
  <w15:docId w15:val="{7F4BCB22-8280-47E4-857A-54303338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C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AUCAFxmqj8vKA/hhEBjQYl73DQ==">AMUW2mXWXDF3dHa9XpxMoJ9skW6bz/H5NWazWQ/Vb9buVptTHOOd2//RTC4tVtElvATLb1I8OPUiiPx2+Zp/UcWeYxnaVsrYeFLphD5PhdyWfr2XeiwyNOo=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DC59804-96ED-4071-940B-3F7DFA25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2022-02-25T09:33:00Z</dcterms:created>
  <dcterms:modified xsi:type="dcterms:W3CDTF">2022-02-25T12:24:00Z</dcterms:modified>
</cp:coreProperties>
</file>