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rap="auto" w:vAnchor="margin" w:hAnchor="text" w:yAlign="inline"/>
        <w:jc w:val="center"/>
        <w:rPr>
          <w:rStyle w:val="8"/>
          <w:rFonts w:ascii="Arial Narrow" w:hAnsi="Arial Narrow" w:eastAsia="Arial Narrow" w:cs="Arial Narrow"/>
          <w:b/>
          <w:bCs/>
          <w:outline w:val="0"/>
          <w:color w:val="0070C0"/>
          <w:sz w:val="27"/>
          <w:szCs w:val="27"/>
          <w:u w:color="0070C0"/>
        </w:rPr>
      </w:pPr>
      <w:r>
        <w:rPr>
          <w:rStyle w:val="8"/>
          <w:rFonts w:hint="default" w:ascii="Arial Narrow" w:hAnsi="Arial Narrow"/>
          <w:b/>
          <w:bCs/>
          <w:outline w:val="0"/>
          <w:color w:val="0070C0"/>
          <w:sz w:val="27"/>
          <w:szCs w:val="27"/>
          <w:u w:color="0070C0"/>
          <w:rtl w:val="0"/>
          <w:lang w:val="ru-RU"/>
        </w:rPr>
        <w:t xml:space="preserve">«ЛУЧШИЙ АГЕНТООРИЕНТИРОВАННЫЙ СЕРВИС ОТ ДЕВЕЛОПЕРА </w:t>
      </w:r>
      <w:r>
        <w:rPr>
          <w:rStyle w:val="8"/>
          <w:rFonts w:ascii="Arial Narrow" w:hAnsi="Arial Narrow"/>
          <w:b/>
          <w:bCs/>
          <w:outline w:val="0"/>
          <w:color w:val="0070C0"/>
          <w:sz w:val="27"/>
          <w:szCs w:val="27"/>
          <w:u w:color="0070C0"/>
          <w:rtl w:val="0"/>
          <w:lang w:val="ru-RU"/>
        </w:rPr>
        <w:t>2024</w:t>
      </w:r>
      <w:r>
        <w:rPr>
          <w:rStyle w:val="8"/>
          <w:rFonts w:hint="default" w:ascii="Arial Narrow" w:hAnsi="Arial Narrow"/>
          <w:b/>
          <w:bCs/>
          <w:outline w:val="0"/>
          <w:color w:val="0070C0"/>
          <w:sz w:val="27"/>
          <w:szCs w:val="27"/>
          <w:u w:color="0070C0"/>
          <w:rtl w:val="0"/>
          <w:lang w:val="ru-RU"/>
        </w:rPr>
        <w:t>»</w:t>
      </w:r>
    </w:p>
    <w:p>
      <w:pPr>
        <w:pStyle w:val="7"/>
        <w:framePr w:wrap="auto" w:vAnchor="margin" w:hAnchor="text" w:yAlign="inline"/>
        <w:jc w:val="left"/>
        <w:rPr>
          <w:rStyle w:val="8"/>
          <w:rFonts w:hint="default" w:ascii="Times New Roman" w:hAnsi="Times New Roman" w:eastAsia="Arial Narrow" w:cs="Times New Roman"/>
          <w:b w:val="0"/>
          <w:bCs w:val="0"/>
          <w:outline w:val="0"/>
          <w:color w:val="auto"/>
          <w:sz w:val="20"/>
          <w:szCs w:val="20"/>
          <w:u w:color="FF0000"/>
        </w:rPr>
      </w:pPr>
    </w:p>
    <w:p>
      <w:pPr>
        <w:pStyle w:val="7"/>
        <w:framePr w:wrap="auto" w:vAnchor="margin" w:hAnchor="text" w:yAlign="inline"/>
        <w:jc w:val="left"/>
        <w:rPr>
          <w:rStyle w:val="8"/>
          <w:rFonts w:hint="default" w:ascii="Times New Roman" w:hAnsi="Times New Roman" w:eastAsia="Arial Narrow" w:cs="Times New Roman"/>
          <w:b w:val="0"/>
          <w:bCs w:val="0"/>
          <w:outline w:val="0"/>
          <w:color w:val="auto"/>
          <w:sz w:val="20"/>
          <w:szCs w:val="20"/>
          <w:u w:color="FF0000"/>
          <w:lang w:val="ru-RU"/>
        </w:rPr>
      </w:pPr>
      <w:r>
        <w:rPr>
          <w:rStyle w:val="8"/>
          <w:rFonts w:hint="default" w:ascii="Times New Roman" w:hAnsi="Times New Roman" w:eastAsia="Arial Narrow" w:cs="Times New Roman"/>
          <w:b w:val="0"/>
          <w:bCs w:val="0"/>
          <w:outline w:val="0"/>
          <w:color w:val="auto"/>
          <w:sz w:val="20"/>
          <w:szCs w:val="20"/>
          <w:u w:color="FF0000"/>
          <w:lang w:val="ru-RU"/>
        </w:rPr>
        <w:t>Требования к подтверждающим документам:</w:t>
      </w:r>
    </w:p>
    <w:p>
      <w:pPr>
        <w:pStyle w:val="7"/>
        <w:framePr w:wrap="auto" w:vAnchor="margin" w:hAnchor="text" w:yAlign="inline"/>
        <w:jc w:val="left"/>
        <w:rPr>
          <w:rStyle w:val="8"/>
          <w:rFonts w:hint="default" w:ascii="Times New Roman" w:hAnsi="Times New Roman" w:eastAsia="Arial Narrow" w:cs="Times New Roman"/>
          <w:b w:val="0"/>
          <w:bCs w:val="0"/>
          <w:outline w:val="0"/>
          <w:color w:val="auto"/>
          <w:sz w:val="20"/>
          <w:szCs w:val="20"/>
          <w:u w:color="FF0000"/>
        </w:rPr>
      </w:pPr>
      <w:r>
        <w:rPr>
          <w:rStyle w:val="8"/>
          <w:rFonts w:hint="default" w:ascii="Times New Roman" w:hAnsi="Times New Roman" w:eastAsia="Arial Narrow" w:cs="Times New Roman"/>
          <w:b w:val="0"/>
          <w:bCs w:val="0"/>
          <w:outline w:val="0"/>
          <w:color w:val="auto"/>
          <w:sz w:val="20"/>
          <w:szCs w:val="20"/>
          <w:u w:color="FF0000"/>
          <w:lang w:val="ru-RU"/>
        </w:rPr>
        <w:t xml:space="preserve">- </w:t>
      </w:r>
      <w:r>
        <w:rPr>
          <w:rStyle w:val="8"/>
          <w:rFonts w:hint="default" w:ascii="Times New Roman" w:hAnsi="Times New Roman" w:eastAsia="Arial Narrow" w:cs="Times New Roman"/>
          <w:b w:val="0"/>
          <w:bCs w:val="0"/>
          <w:outline w:val="0"/>
          <w:color w:val="auto"/>
          <w:sz w:val="20"/>
          <w:szCs w:val="20"/>
          <w:u w:color="FF0000"/>
        </w:rPr>
        <w:t>Материалы предоставляются пронумерованными, согласно нумера</w:t>
      </w:r>
      <w:bookmarkStart w:id="0" w:name="_GoBack"/>
      <w:bookmarkEnd w:id="0"/>
      <w:r>
        <w:rPr>
          <w:rStyle w:val="8"/>
          <w:rFonts w:hint="default" w:ascii="Times New Roman" w:hAnsi="Times New Roman" w:eastAsia="Arial Narrow" w:cs="Times New Roman"/>
          <w:b w:val="0"/>
          <w:bCs w:val="0"/>
          <w:outline w:val="0"/>
          <w:color w:val="auto"/>
          <w:sz w:val="20"/>
          <w:szCs w:val="20"/>
          <w:u w:color="FF0000"/>
        </w:rPr>
        <w:t xml:space="preserve">ции критериев. </w:t>
      </w:r>
    </w:p>
    <w:p>
      <w:pPr>
        <w:pStyle w:val="7"/>
        <w:framePr w:wrap="auto" w:vAnchor="margin" w:hAnchor="text" w:yAlign="inline"/>
        <w:jc w:val="left"/>
        <w:rPr>
          <w:rStyle w:val="8"/>
          <w:rFonts w:hint="default" w:ascii="Times New Roman" w:hAnsi="Times New Roman" w:eastAsia="Arial Narrow" w:cs="Times New Roman"/>
          <w:b w:val="0"/>
          <w:bCs w:val="0"/>
          <w:outline w:val="0"/>
          <w:color w:val="auto"/>
          <w:sz w:val="20"/>
          <w:szCs w:val="20"/>
          <w:u w:color="FF0000"/>
        </w:rPr>
      </w:pPr>
      <w:r>
        <w:rPr>
          <w:rStyle w:val="8"/>
          <w:rFonts w:hint="default" w:ascii="Times New Roman" w:hAnsi="Times New Roman" w:eastAsia="Arial Narrow" w:cs="Times New Roman"/>
          <w:b w:val="0"/>
          <w:bCs w:val="0"/>
          <w:outline w:val="0"/>
          <w:color w:val="auto"/>
          <w:sz w:val="20"/>
          <w:szCs w:val="20"/>
          <w:u w:color="FF0000"/>
          <w:lang w:val="ru-RU"/>
        </w:rPr>
        <w:t xml:space="preserve">- </w:t>
      </w:r>
      <w:r>
        <w:rPr>
          <w:rStyle w:val="8"/>
          <w:rFonts w:hint="default" w:ascii="Times New Roman" w:hAnsi="Times New Roman" w:eastAsia="Arial Narrow" w:cs="Times New Roman"/>
          <w:b w:val="0"/>
          <w:bCs w:val="0"/>
          <w:outline w:val="0"/>
          <w:color w:val="auto"/>
          <w:sz w:val="20"/>
          <w:szCs w:val="20"/>
          <w:u w:color="FF0000"/>
        </w:rPr>
        <w:t>Справки должны быть заверены печатью и подписью руководителя и предоставляются в виде сканов.</w:t>
      </w:r>
    </w:p>
    <w:p>
      <w:pPr>
        <w:pStyle w:val="7"/>
        <w:framePr w:wrap="auto" w:vAnchor="margin" w:hAnchor="text" w:yAlign="inline"/>
        <w:jc w:val="center"/>
        <w:rPr>
          <w:rStyle w:val="8"/>
          <w:rFonts w:ascii="Arial Narrow" w:hAnsi="Arial Narrow" w:eastAsia="Arial Narrow" w:cs="Arial Narrow"/>
          <w:b/>
          <w:bCs/>
          <w:outline w:val="0"/>
          <w:color w:val="FF0000"/>
          <w:sz w:val="28"/>
          <w:szCs w:val="28"/>
          <w:u w:color="FF0000"/>
        </w:rPr>
      </w:pPr>
    </w:p>
    <w:p>
      <w:pPr>
        <w:pStyle w:val="7"/>
        <w:framePr w:wrap="auto" w:vAnchor="margin" w:hAnchor="text" w:yAlign="inline"/>
        <w:jc w:val="center"/>
        <w:rPr>
          <w:rStyle w:val="8"/>
          <w:rFonts w:ascii="Arial Narrow" w:hAnsi="Arial Narrow" w:eastAsia="Arial Narrow" w:cs="Arial Narrow"/>
          <w:b/>
          <w:bCs/>
          <w:outline w:val="0"/>
          <w:color w:val="FF0000"/>
          <w:sz w:val="28"/>
          <w:szCs w:val="28"/>
          <w:u w:color="FF0000"/>
        </w:rPr>
      </w:pPr>
      <w:r>
        <w:rPr>
          <w:rStyle w:val="8"/>
          <w:rFonts w:hint="default" w:ascii="Arial Narrow" w:hAnsi="Arial Narrow"/>
          <w:b/>
          <w:bCs/>
          <w:outline w:val="0"/>
          <w:color w:val="FF0000"/>
          <w:sz w:val="28"/>
          <w:szCs w:val="28"/>
          <w:u w:color="FF0000"/>
          <w:rtl w:val="0"/>
          <w:lang w:val="ru-RU"/>
        </w:rPr>
        <w:t>АНКЕТА</w:t>
      </w:r>
    </w:p>
    <w:tbl>
      <w:tblPr>
        <w:tblStyle w:val="3"/>
        <w:tblW w:w="10259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8"/>
        <w:gridCol w:w="3368"/>
        <w:gridCol w:w="741"/>
        <w:gridCol w:w="3472"/>
        <w:gridCol w:w="176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4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both"/>
            </w:pPr>
            <w:r>
              <w:rPr>
                <w:rStyle w:val="8"/>
                <w:rFonts w:hint="default"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>НАЗВАНИЕ КОМПАНИИ</w:t>
            </w:r>
          </w:p>
        </w:tc>
        <w:tc>
          <w:tcPr>
            <w:tcW w:w="5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4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Style w:val="8"/>
                <w:rFonts w:hint="default"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>ФОРМА ДЕЯТЕЛЬНОСТИ</w:t>
            </w:r>
          </w:p>
        </w:tc>
        <w:tc>
          <w:tcPr>
            <w:tcW w:w="5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4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Style w:val="8"/>
                <w:rFonts w:hint="default"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>НАЗВАНИЕ ОРГАНИЗАЦИИ</w:t>
            </w:r>
          </w:p>
        </w:tc>
        <w:tc>
          <w:tcPr>
            <w:tcW w:w="5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4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Style w:val="8"/>
                <w:rFonts w:hint="default"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 xml:space="preserve">ГОРОД </w:t>
            </w:r>
            <w:r>
              <w:rPr>
                <w:rStyle w:val="8"/>
                <w:rFonts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 xml:space="preserve">/ </w:t>
            </w:r>
            <w:r>
              <w:rPr>
                <w:rStyle w:val="8"/>
                <w:rFonts w:hint="default"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>РЕГИОН</w:t>
            </w:r>
          </w:p>
        </w:tc>
        <w:tc>
          <w:tcPr>
            <w:tcW w:w="5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4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Style w:val="8"/>
                <w:rFonts w:hint="default"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>ЮРИДИЧЕСКИЙ АДРЕС</w:t>
            </w:r>
            <w:r>
              <w:rPr>
                <w:rStyle w:val="8"/>
                <w:rFonts w:ascii="Times New Roman" w:hAnsi="Times New Roman"/>
                <w:b/>
                <w:bCs/>
                <w:sz w:val="18"/>
                <w:szCs w:val="18"/>
                <w:shd w:val="clear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w="5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4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Style w:val="8"/>
                <w:rFonts w:hint="default"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>РУКОВОДИТЕЛЬ</w:t>
            </w:r>
          </w:p>
        </w:tc>
        <w:tc>
          <w:tcPr>
            <w:tcW w:w="5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4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Style w:val="8"/>
                <w:rFonts w:hint="default"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>КОНТАКТНАЯ ИНФОРМАЦИЯ</w:t>
            </w:r>
          </w:p>
        </w:tc>
        <w:tc>
          <w:tcPr>
            <w:tcW w:w="5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4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Style w:val="8"/>
                <w:rFonts w:hint="default"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>САЙТ КОМПАНИИ</w:t>
            </w:r>
          </w:p>
        </w:tc>
        <w:tc>
          <w:tcPr>
            <w:tcW w:w="5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4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Style w:val="8"/>
                <w:rFonts w:hint="default"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>СТРАНИЦЫ в СОЦСЕТЯХ</w:t>
            </w:r>
          </w:p>
        </w:tc>
        <w:tc>
          <w:tcPr>
            <w:tcW w:w="5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10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ind w:left="2530" w:leftChars="0" w:hanging="2530" w:hangingChars="1200"/>
              <w:jc w:val="center"/>
              <w:rPr>
                <w:rStyle w:val="8"/>
                <w:rFonts w:hint="default"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sz w:val="21"/>
                <w:szCs w:val="21"/>
                <w:shd w:val="clear" w:color="auto" w:fill="auto"/>
                <w:rtl w:val="0"/>
                <w:lang w:val="ru-RU"/>
              </w:rPr>
              <w:t>№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Style w:val="8"/>
                <w:rFonts w:hint="default"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>Группы критериев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Style w:val="8"/>
                <w:rFonts w:hint="default"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>Показатели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Style w:val="8"/>
                <w:rFonts w:hint="default"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>Подтверждающие документы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  <w:rPr>
                <w:rStyle w:val="8"/>
                <w:rFonts w:ascii="Times New Roman" w:hAnsi="Times New Roman" w:eastAsia="Times New Roman" w:cs="Times New Roman"/>
                <w:b/>
                <w:bCs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rFonts w:hint="default"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>Заполняется КК</w:t>
            </w:r>
          </w:p>
          <w:p>
            <w:pPr>
              <w:pStyle w:val="7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8"/>
                <w:rFonts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 xml:space="preserve">(max 10 </w:t>
            </w:r>
            <w:r>
              <w:rPr>
                <w:rStyle w:val="8"/>
                <w:rFonts w:hint="default"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>баллов</w:t>
            </w:r>
            <w:r>
              <w:rPr>
                <w:rStyle w:val="8"/>
                <w:rFonts w:ascii="Times New Roman" w:hAnsi="Times New Roman"/>
                <w:b/>
                <w:bCs/>
                <w:sz w:val="20"/>
                <w:szCs w:val="20"/>
                <w:shd w:val="clear" w:color="auto" w:fill="auto"/>
                <w:rtl w:val="0"/>
                <w:lang w:val="ru-RU"/>
              </w:rPr>
              <w:t>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9" w:hRule="atLeast"/>
          <w:jc w:val="center"/>
        </w:trPr>
        <w:tc>
          <w:tcPr>
            <w:tcW w:w="10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b/>
                <w:bCs/>
                <w:sz w:val="24"/>
                <w:szCs w:val="24"/>
                <w:shd w:val="clear" w:color="auto" w:fill="auto"/>
                <w:rtl w:val="0"/>
                <w:lang w:val="ru-RU"/>
              </w:rPr>
              <w:t>1.</w:t>
            </w:r>
            <w:r>
              <w:rPr>
                <w:rStyle w:val="8"/>
                <w:rFonts w:hint="default" w:ascii="Times New Roman" w:hAnsi="Times New Roman"/>
                <w:b/>
                <w:bCs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 Основные требования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ind w:left="2400" w:leftChars="0" w:hanging="2400" w:hangingChars="1200"/>
              <w:rPr>
                <w:rStyle w:val="8"/>
                <w:rFonts w:hint="default"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1.1.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Наличие документов</w:t>
            </w:r>
            <w:r>
              <w:rPr>
                <w:rStyle w:val="8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 xml:space="preserve">, 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подтверждающих форму деятельности юридического лица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Да</w:t>
            </w:r>
            <w:r>
              <w:rPr>
                <w:rStyle w:val="8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/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нет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Свидетельство о регистрации ЮЛ</w:t>
            </w:r>
            <w:r>
              <w:rPr>
                <w:rStyle w:val="8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 xml:space="preserve">, 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выписка из ЕГРИП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 xml:space="preserve">10 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400" w:leftChars="0" w:hanging="2400" w:hangingChars="1200"/>
              <w:jc w:val="both"/>
              <w:rPr>
                <w:rStyle w:val="8"/>
                <w:rFonts w:hint="default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1.2.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Наличие заключенных договоров с риэлторскими компаниями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Style w:val="8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Да</w:t>
            </w:r>
          </w:p>
          <w:p>
            <w:pPr>
              <w:pStyle w:val="9"/>
              <w:framePr w:wrap="auto" w:vAnchor="margin" w:hAnchor="text" w:yAlign="inline"/>
              <w:widowControl w:val="0"/>
              <w:suppressAutoHyphens/>
              <w:bidi w:val="0"/>
              <w:ind w:left="0" w:right="0" w:firstLine="0"/>
              <w:jc w:val="center"/>
              <w:rPr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8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Нет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Копии договор. Регламенты работы с агентами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 xml:space="preserve">10 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400" w:leftChars="0" w:hanging="2400" w:hangingChars="1200"/>
              <w:jc w:val="both"/>
              <w:rPr>
                <w:rStyle w:val="8"/>
                <w:rFonts w:hint="default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1.3.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 xml:space="preserve">Возможность фиксации клиента у девелопера на определенный срок. 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Style w:val="8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Да</w:t>
            </w:r>
          </w:p>
          <w:p>
            <w:pPr>
              <w:pStyle w:val="9"/>
              <w:framePr w:wrap="auto" w:vAnchor="margin" w:hAnchor="text" w:yAlign="inline"/>
              <w:widowControl w:val="0"/>
              <w:suppressAutoHyphens/>
              <w:bidi w:val="0"/>
              <w:ind w:left="0" w:right="0" w:firstLine="0"/>
              <w:jc w:val="center"/>
              <w:rPr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8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Нет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Копии договор. Регламенты работы с агентами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 xml:space="preserve">10 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400" w:leftChars="0" w:hanging="2400" w:hangingChars="1200"/>
              <w:jc w:val="both"/>
              <w:rPr>
                <w:rStyle w:val="8"/>
                <w:rFonts w:hint="default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1.4.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 xml:space="preserve">Наличие выплаченных комиссий по агентским договорам 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Style w:val="8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Да</w:t>
            </w:r>
          </w:p>
          <w:p>
            <w:pPr>
              <w:pStyle w:val="9"/>
              <w:framePr w:wrap="auto" w:vAnchor="margin" w:hAnchor="text" w:yAlign="inline"/>
              <w:widowControl w:val="0"/>
              <w:suppressAutoHyphens/>
              <w:bidi w:val="0"/>
              <w:ind w:left="0" w:right="0" w:firstLine="0"/>
              <w:jc w:val="center"/>
              <w:rPr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8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Нет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Выписки, подтверждающие платежи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 xml:space="preserve">10 </w:t>
            </w:r>
            <w:r>
              <w:rPr>
                <w:rStyle w:val="8"/>
                <w:rFonts w:hint="default" w:ascii="Times New Roman" w:hAnsi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400" w:leftChars="0" w:hanging="2400" w:hangingChars="1200"/>
              <w:jc w:val="both"/>
              <w:rPr>
                <w:rStyle w:val="8"/>
                <w:rFonts w:hint="default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1.5.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Возможность рекламы объектов агентствами недвижимости-партнерами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Style w:val="8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Да</w:t>
            </w:r>
          </w:p>
          <w:p>
            <w:pPr>
              <w:pStyle w:val="9"/>
              <w:framePr w:wrap="auto" w:vAnchor="margin" w:hAnchor="text" w:yAlign="inline"/>
              <w:widowControl w:val="0"/>
              <w:suppressAutoHyphens/>
              <w:bidi w:val="0"/>
              <w:ind w:left="0" w:right="0" w:firstLine="0"/>
              <w:jc w:val="center"/>
              <w:rPr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8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Нет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Ссылки на рекламу объектов агентами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10 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9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ind w:left="2891" w:leftChars="0" w:hanging="2891" w:hangingChars="1200"/>
              <w:jc w:val="center"/>
              <w:rPr>
                <w:rStyle w:val="8"/>
                <w:rFonts w:ascii="Times New Roman" w:hAnsi="Times New Roman"/>
                <w:b/>
                <w:bCs/>
                <w:sz w:val="24"/>
                <w:szCs w:val="24"/>
                <w:shd w:val="clear" w:color="auto" w:fill="auto"/>
                <w:rtl w:val="0"/>
                <w:lang w:val="ru-RU"/>
              </w:rPr>
            </w:pPr>
          </w:p>
        </w:tc>
        <w:tc>
          <w:tcPr>
            <w:tcW w:w="9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b/>
                <w:bCs/>
                <w:sz w:val="24"/>
                <w:szCs w:val="24"/>
                <w:shd w:val="clear" w:color="auto" w:fill="auto"/>
                <w:rtl w:val="0"/>
                <w:lang w:val="ru-RU"/>
              </w:rPr>
              <w:t xml:space="preserve">2. </w:t>
            </w:r>
            <w:r>
              <w:rPr>
                <w:rStyle w:val="8"/>
                <w:rFonts w:hint="default" w:ascii="Times New Roman" w:hAnsi="Times New Roman"/>
                <w:b/>
                <w:bCs/>
                <w:sz w:val="24"/>
                <w:szCs w:val="24"/>
                <w:shd w:val="clear" w:color="auto" w:fill="auto"/>
                <w:rtl w:val="0"/>
                <w:lang w:val="ru-RU"/>
              </w:rPr>
              <w:t>Основные показатели работ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400" w:leftChars="0" w:hanging="2400" w:hangingChars="1200"/>
              <w:jc w:val="both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2.1.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Процентное соотношение объектов, проданных при помощи риэлторских компаний.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%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en-US"/>
              </w:rPr>
              <w:t>Отчеты по продажам за 2023 год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</w:tabs>
              <w:jc w:val="both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 xml:space="preserve">От 0 до 10-1 </w:t>
            </w:r>
          </w:p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</w:tabs>
              <w:bidi w:val="0"/>
              <w:ind w:left="0" w:right="0" w:firstLine="0"/>
              <w:jc w:val="both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От 10 до 20 - 2</w:t>
            </w:r>
          </w:p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</w:tabs>
              <w:bidi w:val="0"/>
              <w:ind w:left="0" w:right="0" w:firstLine="0"/>
              <w:jc w:val="both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От 20 до 30 - 3</w:t>
            </w:r>
          </w:p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</w:tabs>
              <w:bidi w:val="0"/>
              <w:ind w:left="0" w:right="0" w:firstLine="0"/>
              <w:jc w:val="both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От 30до 40 - 4</w:t>
            </w:r>
          </w:p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</w:tabs>
              <w:bidi w:val="0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Свыше 40%  - 5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1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400" w:leftChars="0" w:hanging="2400" w:hangingChars="1200"/>
              <w:jc w:val="both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2.2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Наличие регулярного обучения агентов по процессам реализации, а так же обучений, направленных на знание объекта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Да</w:t>
            </w:r>
          </w:p>
          <w:p>
            <w:pPr>
              <w:pStyle w:val="9"/>
              <w:framePr w:wrap="auto" w:vAnchor="margin" w:hAnchor="text" w:yAlign="inline"/>
              <w:widowControl w:val="0"/>
              <w:suppressAutoHyphens/>
              <w:bidi w:val="0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Нет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 xml:space="preserve">Регламент работы с партнерами, ссылки на фото-видеоматериалы, социальные сети 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1 балл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400" w:leftChars="0" w:hanging="2400" w:hangingChars="1200"/>
              <w:jc w:val="both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2.3.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Наличие брокер - туров для агентов с целью изучения объекта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Да</w:t>
            </w:r>
          </w:p>
          <w:p>
            <w:pPr>
              <w:pStyle w:val="9"/>
              <w:framePr w:wrap="auto" w:vAnchor="margin" w:hAnchor="text" w:yAlign="inline"/>
              <w:widowControl w:val="0"/>
              <w:suppressAutoHyphens/>
              <w:bidi w:val="0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Нет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 xml:space="preserve">Регламент работы с партнерами, ссылки на фото-видеоматериалы, социальные сети 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2 балла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400" w:leftChars="0" w:hanging="2400" w:hangingChars="1200"/>
              <w:jc w:val="both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2.4.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Организация мероприятий для риэлторского сообщества ( праздники, корпоративы)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Да</w:t>
            </w:r>
          </w:p>
          <w:p>
            <w:pPr>
              <w:pStyle w:val="9"/>
              <w:framePr w:wrap="auto" w:vAnchor="margin" w:hAnchor="text" w:yAlign="inline"/>
              <w:widowControl w:val="0"/>
              <w:suppressAutoHyphens/>
              <w:bidi w:val="0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Нет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 xml:space="preserve">Регламент работы с партнерами, ссылки на фото-видеоматериалы, социальные сети 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1 балл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400" w:leftChars="0" w:hanging="2400" w:hangingChars="1200"/>
              <w:jc w:val="both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2.5.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Наличие программы лояльности, конкурсов для агентов.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Да</w:t>
            </w:r>
          </w:p>
          <w:p>
            <w:pPr>
              <w:pStyle w:val="9"/>
              <w:framePr w:wrap="auto" w:vAnchor="margin" w:hAnchor="text" w:yAlign="inline"/>
              <w:widowControl w:val="0"/>
              <w:suppressAutoHyphens/>
              <w:bidi w:val="0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Нет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en-US"/>
              </w:rPr>
              <w:t xml:space="preserve">Регламент взаимодействия с партнерами, видео и фотоматериалы 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2 балла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400" w:leftChars="0" w:hanging="2400" w:hangingChars="1200"/>
              <w:jc w:val="both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2.6.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Наличие спец</w:t>
            </w:r>
            <w:r>
              <w:rPr>
                <w:rStyle w:val="8"/>
                <w:rFonts w:hint="default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 xml:space="preserve">иальных </w:t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условий для покупки объектов для агентов.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Да</w:t>
            </w:r>
          </w:p>
          <w:p>
            <w:pPr>
              <w:pStyle w:val="9"/>
              <w:framePr w:wrap="auto" w:vAnchor="margin" w:hAnchor="text" w:yAlign="inline"/>
              <w:widowControl w:val="0"/>
              <w:suppressAutoHyphens/>
              <w:bidi w:val="0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Нет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ПОДТВЕРЖДАЮЩИЕ ДОКУМЕНТЫ НА УСМОТРЕНИЕ КОНКУРСАНТА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5 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400" w:leftChars="0" w:hanging="2400" w:hangingChars="1200"/>
              <w:jc w:val="both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2.7.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 xml:space="preserve"> Отзывы риэлторов  о взаимодействии с девелоперской компанией.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Да</w:t>
            </w:r>
          </w:p>
          <w:p>
            <w:pPr>
              <w:pStyle w:val="9"/>
              <w:framePr w:wrap="auto" w:vAnchor="margin" w:hAnchor="text" w:yAlign="inline"/>
              <w:widowControl w:val="0"/>
              <w:suppressAutoHyphens/>
              <w:bidi w:val="0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Нет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Ссылки на фото-видеоматериалы, сканы отзывов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1 балл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400" w:leftChars="0" w:hanging="2400" w:hangingChars="1200"/>
              <w:jc w:val="both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2.8.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en-US"/>
              </w:rPr>
              <w:t>Наличие пространства для общения риэлторов с клиентами на территории девелопера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Да</w:t>
            </w:r>
          </w:p>
          <w:p>
            <w:pPr>
              <w:pStyle w:val="9"/>
              <w:framePr w:wrap="auto" w:vAnchor="margin" w:hAnchor="text" w:yAlign="inline"/>
              <w:widowControl w:val="0"/>
              <w:suppressAutoHyphens/>
              <w:bidi w:val="0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Нет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 xml:space="preserve">Фото - видеоматериалы 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1 балл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2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400" w:leftChars="0" w:hanging="2400" w:hangingChars="1200"/>
              <w:jc w:val="both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2.9.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en-US"/>
              </w:rPr>
              <w:t>Фиксация клиента по номеру телефона или смс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Да</w:t>
            </w:r>
          </w:p>
          <w:p>
            <w:pPr>
              <w:pStyle w:val="9"/>
              <w:framePr w:wrap="auto" w:vAnchor="margin" w:hAnchor="text" w:yAlign="inline"/>
              <w:widowControl w:val="0"/>
              <w:suppressAutoHyphens/>
              <w:bidi w:val="0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Нет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Регламент взаимодействия с партнерами. Остальные подтверждения на усмотрение конкурсов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3 балла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2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400" w:leftChars="0" w:hanging="2400" w:hangingChars="1200"/>
              <w:jc w:val="both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2.10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en-US"/>
              </w:rPr>
              <w:t>Наличие менеджера по работе с партнерами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Да</w:t>
            </w:r>
          </w:p>
          <w:p>
            <w:pPr>
              <w:pStyle w:val="9"/>
              <w:framePr w:wrap="auto" w:vAnchor="margin" w:hAnchor="text" w:yAlign="inline"/>
              <w:widowControl w:val="0"/>
              <w:suppressAutoHyphens/>
              <w:bidi w:val="0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Нет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Регламент взаимодействия с партнерами. Остальные подтверждения на усмотрение конкурсов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5 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400" w:leftChars="0" w:hanging="2400" w:hangingChars="1200"/>
              <w:jc w:val="both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2.11.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en-US"/>
              </w:rPr>
              <w:t>Наличие чата для информирования агентов.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Да</w:t>
            </w:r>
          </w:p>
          <w:p>
            <w:pPr>
              <w:pStyle w:val="9"/>
              <w:framePr w:wrap="auto" w:vAnchor="margin" w:hAnchor="text" w:yAlign="inline"/>
              <w:widowControl w:val="0"/>
              <w:suppressAutoHyphens/>
              <w:bidi w:val="0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Нет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Ссылка на чат.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1 балл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400" w:leftChars="0" w:hanging="2400" w:hangingChars="1200"/>
              <w:jc w:val="both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2.12.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en-US"/>
              </w:rPr>
              <w:t xml:space="preserve">Доступ к акционным предложениям застройщика. 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Да</w:t>
            </w:r>
          </w:p>
          <w:p>
            <w:pPr>
              <w:pStyle w:val="9"/>
              <w:framePr w:wrap="auto" w:vAnchor="margin" w:hAnchor="text" w:yAlign="inline"/>
              <w:widowControl w:val="0"/>
              <w:suppressAutoHyphens/>
              <w:bidi w:val="0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Нет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Способы подтверждения на усмотрение конкурсанта.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3 балла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400" w:leftChars="0" w:hanging="2400" w:hangingChars="1200"/>
              <w:jc w:val="both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</w:pPr>
            <w:r>
              <w:rPr>
                <w:rStyle w:val="8"/>
                <w:rFonts w:hint="default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2.13.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en-US"/>
              </w:rPr>
              <w:t xml:space="preserve">Регулярное участие в мероприятиях риэлторского сообщества города. 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center"/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Да</w:t>
            </w:r>
          </w:p>
          <w:p>
            <w:pPr>
              <w:pStyle w:val="9"/>
              <w:framePr w:wrap="auto" w:vAnchor="margin" w:hAnchor="text" w:yAlign="inline"/>
              <w:widowControl w:val="0"/>
              <w:suppressAutoHyphens/>
              <w:bidi w:val="0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Нет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widowControl w:val="0"/>
              <w:suppressAutoHyphens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kern w:val="1"/>
                <w:sz w:val="20"/>
                <w:szCs w:val="20"/>
                <w:shd w:val="clear" w:color="auto" w:fill="auto"/>
                <w:rtl w:val="0"/>
                <w:lang w:val="en-US"/>
              </w:rPr>
              <w:t>Документы об участии, фото- видео материалы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  <w:rtl w:val="0"/>
                <w:lang w:val="ru-RU"/>
              </w:rPr>
              <w:t>1 балл</w:t>
            </w:r>
          </w:p>
        </w:tc>
      </w:tr>
    </w:tbl>
    <w:p>
      <w:pPr>
        <w:pStyle w:val="7"/>
        <w:framePr w:wrap="auto" w:vAnchor="margin" w:hAnchor="text" w:yAlign="inline"/>
        <w:ind w:left="216" w:hanging="216"/>
        <w:jc w:val="center"/>
        <w:rPr>
          <w:rStyle w:val="8"/>
          <w:rFonts w:ascii="Arial Narrow" w:hAnsi="Arial Narrow" w:eastAsia="Arial Narrow" w:cs="Arial Narrow"/>
          <w:b/>
          <w:bCs/>
          <w:outline w:val="0"/>
          <w:color w:val="FF0000"/>
          <w:sz w:val="28"/>
          <w:szCs w:val="28"/>
          <w:u w:color="FF0000"/>
        </w:rPr>
      </w:pPr>
    </w:p>
    <w:p>
      <w:pPr>
        <w:pStyle w:val="7"/>
        <w:framePr w:wrap="auto" w:vAnchor="margin" w:hAnchor="text" w:yAlign="inline"/>
        <w:jc w:val="center"/>
        <w:rPr>
          <w:rStyle w:val="8"/>
          <w:rFonts w:ascii="Arial Narrow" w:hAnsi="Arial Narrow" w:eastAsia="Arial Narrow" w:cs="Arial Narrow"/>
          <w:b/>
          <w:bCs/>
          <w:outline w:val="0"/>
          <w:color w:val="FF0000"/>
          <w:sz w:val="20"/>
          <w:szCs w:val="20"/>
          <w:u w:color="FF0000"/>
        </w:rPr>
      </w:pPr>
    </w:p>
    <w:p>
      <w:pPr>
        <w:pStyle w:val="7"/>
        <w:framePr w:wrap="auto" w:vAnchor="margin" w:hAnchor="text" w:yAlign="inline"/>
        <w:jc w:val="center"/>
        <w:rPr>
          <w:rStyle w:val="8"/>
          <w:rFonts w:ascii="Arial Narrow" w:hAnsi="Arial Narrow" w:eastAsia="Arial Narrow" w:cs="Arial Narrow"/>
          <w:b/>
          <w:bCs/>
          <w:outline w:val="0"/>
          <w:color w:val="FF0000"/>
          <w:sz w:val="20"/>
          <w:szCs w:val="20"/>
          <w:u w:color="FF0000"/>
        </w:rPr>
      </w:pPr>
    </w:p>
    <w:p>
      <w:pPr>
        <w:pStyle w:val="7"/>
        <w:framePr w:wrap="auto" w:vAnchor="margin" w:hAnchor="text" w:yAlign="inline"/>
        <w:jc w:val="right"/>
        <w:rPr>
          <w:rStyle w:val="8"/>
          <w:rFonts w:ascii="Arial Narrow" w:hAnsi="Arial Narrow" w:eastAsia="Arial Narrow" w:cs="Arial Narrow"/>
          <w:b/>
          <w:bCs/>
        </w:rPr>
      </w:pPr>
      <w:r>
        <w:rPr>
          <w:rStyle w:val="8"/>
          <w:rFonts w:hint="default" w:ascii="Arial Narrow" w:hAnsi="Arial Narrow"/>
          <w:b/>
          <w:bCs/>
          <w:rtl w:val="0"/>
          <w:lang w:val="ru-RU"/>
        </w:rPr>
        <w:t xml:space="preserve">    Всего</w:t>
      </w:r>
      <w:r>
        <w:rPr>
          <w:rStyle w:val="8"/>
          <w:rFonts w:ascii="Arial Narrow" w:hAnsi="Arial Narrow"/>
          <w:b/>
          <w:bCs/>
          <w:rtl w:val="0"/>
          <w:lang w:val="ru-RU"/>
        </w:rPr>
        <w:t xml:space="preserve">_________ </w:t>
      </w:r>
      <w:r>
        <w:rPr>
          <w:rStyle w:val="8"/>
          <w:rFonts w:hint="default" w:ascii="Arial Narrow" w:hAnsi="Arial Narrow"/>
          <w:b/>
          <w:bCs/>
          <w:rtl w:val="0"/>
          <w:lang w:val="ru-RU"/>
        </w:rPr>
        <w:t>баллов</w:t>
      </w:r>
    </w:p>
    <w:p>
      <w:pPr>
        <w:pStyle w:val="7"/>
        <w:framePr w:wrap="auto" w:vAnchor="margin" w:hAnchor="text" w:yAlign="inline"/>
        <w:rPr>
          <w:rFonts w:hint="default" w:ascii="Times New Roman" w:hAnsi="Times New Roman" w:cs="Times New Roman"/>
          <w:sz w:val="20"/>
          <w:szCs w:val="20"/>
        </w:rPr>
      </w:pPr>
    </w:p>
    <w:sectPr>
      <w:headerReference r:id="rId5" w:type="default"/>
      <w:footerReference r:id="rId6" w:type="default"/>
      <w:pgSz w:w="12240" w:h="15840"/>
      <w:pgMar w:top="1134" w:right="1134" w:bottom="1134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709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9DB02B3"/>
    <w:rsid w:val="4B15357F"/>
    <w:rsid w:val="5EF83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Колонтитулы"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Обычный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Arial Unicode MS" w:hAnsi="Arial Unicode MS" w:eastAsia="Arial Unicode MS" w:cs="Arial Unicode MS"/>
      <w:color w:val="000000"/>
      <w:spacing w:val="0"/>
      <w:w w:val="100"/>
      <w:kern w:val="1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character" w:customStyle="1" w:styleId="8">
    <w:name w:val="Нет"/>
    <w:uiPriority w:val="0"/>
    <w:rPr>
      <w:lang w:val="ru-RU"/>
    </w:rPr>
  </w:style>
  <w:style w:type="paragraph" w:customStyle="1" w:styleId="9">
    <w:name w:val="Основной текст A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2024-02-26T12:17:00Z</dcterms:created>
  <dc:creator>79023</dc:creator>
  <cp:lastModifiedBy>Анастасия Макина</cp:lastModifiedBy>
  <dcterms:modified xsi:type="dcterms:W3CDTF">2024-02-26T13:12:11Z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84444A4F0877493F8E184603CECDEE1F_12</vt:lpwstr>
  </property>
</Properties>
</file>