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Анкета конкурсанта</w:t>
      </w:r>
    </w:p>
    <w:p>
      <w:pPr>
        <w:spacing w:after="0" w:line="240" w:lineRule="auto"/>
        <w:jc w:val="center"/>
      </w:pPr>
      <w:r>
        <w:t>по номинации «Лучшее медиа рынка недвижимости 202</w:t>
      </w:r>
      <w:r>
        <w:rPr>
          <w:rFonts w:hint="default"/>
          <w:lang w:val="ru-RU"/>
        </w:rPr>
        <w:t>4</w:t>
      </w:r>
      <w:r>
        <w:t>»</w:t>
      </w:r>
    </w:p>
    <w:p>
      <w:pPr>
        <w:spacing w:after="0" w:line="240" w:lineRule="auto"/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94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 и критерии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конкурсанта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Название компании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Фактический адрес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Контактный телефон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Сайт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Ссылки на социальные сети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ФИО главного редактора, контактный телефон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Последние публикации о рынке недвижимости (до 10 ссылок, за последний период)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ФИО авторов публикаций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  <w:vAlign w:val="center"/>
          </w:tcPr>
          <w:p>
            <w:pPr>
              <w:widowControl w:val="0"/>
              <w:spacing w:after="0" w:line="240" w:lineRule="auto"/>
              <w:jc w:val="both"/>
            </w:pPr>
            <w:r>
              <w:t>Электронная почта и контактный телефон авторов публикаций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</w:tbl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  <w:r>
        <w:t>Приложение 1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  <w:jc w:val="center"/>
      </w:pPr>
      <w:r>
        <w:t>ОЦЕНОЧНАЯ ТАБЛИЦА конкурсных материалов медиа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Конкурсант</w:t>
      </w:r>
    </w:p>
    <w:p>
      <w:pPr>
        <w:spacing w:after="0" w:line="240" w:lineRule="auto"/>
      </w:pPr>
    </w:p>
    <w:p>
      <w:pPr>
        <w:spacing w:after="0" w:line="240" w:lineRule="auto"/>
      </w:pPr>
      <w:r>
        <w:t>Количество и объем публикаций, посвященных наиболее актуальным вопросам рынка недвижимости, проблемам секторов экономики, влияющих на него, в период с начала и до конца прошедшего года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Актуальность тем и освещаемых проблем  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Объективность, профессионализм и глубина освещаемых проблем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Жанровое разнообразие материалов, оригинальность формы их подачи, индивидуальность стиля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Пропаганда цивилизованных взаимоотношений на рынке недвижимости и повышение юридической грамотности и осведомленности населения и потребителей услуг.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Оценка результативности участия органов власти в совершенствование законодательства направленного на обеспечение добросовестности конкуренции, регулирование предпринимательской профессиональной и рекламной деятельности на рынке недвижимости, а также защиты потребителей услуг на рынке недвижимости, собственников и добросовестных приобретателей недвижимости и прозрачного и привлекательного инвестиционного климата.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Освещение деятельности профессиональных объединений по повышению качества оказываемых потребителям услуг на рынке недвижимости, медиации и защите прав потребителей и профессиональных участников на рынке недвижимости </w:t>
      </w:r>
    </w:p>
    <w:p>
      <w:pPr>
        <w:spacing w:after="0" w:line="240" w:lineRule="auto"/>
      </w:pPr>
      <w:r>
        <w:t>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Освещение актуальных и значимых для профессиональных участников рынка недвижимости событий, трендов, тиражирование лучших практик, повышение уровня осведомленности и компетентности профессиональных участников рынка.</w:t>
      </w:r>
    </w:p>
    <w:p>
      <w:pPr>
        <w:spacing w:after="0" w:line="240" w:lineRule="auto"/>
      </w:pPr>
      <w:r>
        <w:t>(0-10 баллов).</w:t>
      </w:r>
    </w:p>
    <w:p>
      <w:pPr>
        <w:spacing w:after="0" w:line="240" w:lineRule="auto"/>
      </w:pPr>
    </w:p>
    <w:p>
      <w:pPr>
        <w:spacing w:after="0" w:line="240" w:lineRule="auto"/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4F"/>
    <w:rsid w:val="0060491C"/>
    <w:rsid w:val="008C75D2"/>
    <w:rsid w:val="00914295"/>
    <w:rsid w:val="00E073D5"/>
    <w:rsid w:val="00E32E10"/>
    <w:rsid w:val="00EC3561"/>
    <w:rsid w:val="00ED6C4F"/>
    <w:rsid w:val="00F02708"/>
    <w:rsid w:val="237F4824"/>
    <w:rsid w:val="253C1A12"/>
    <w:rsid w:val="32892D0C"/>
    <w:rsid w:val="364A7DB4"/>
    <w:rsid w:val="4AF94A76"/>
    <w:rsid w:val="6F765A31"/>
    <w:rsid w:val="797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1419</Words>
  <Characters>8091</Characters>
  <Lines>67</Lines>
  <Paragraphs>18</Paragraphs>
  <TotalTime>4</TotalTime>
  <ScaleCrop>false</ScaleCrop>
  <LinksUpToDate>false</LinksUpToDate>
  <CharactersWithSpaces>9492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2023-02-13T05:17:00Z</dcterms:created>
  <dc:creator>Admin</dc:creator>
  <cp:lastModifiedBy>Анастасия Макина</cp:lastModifiedBy>
  <cp:lastPrinted>2023-02-13T05:44:00Z</cp:lastPrinted>
  <dcterms:modified xsi:type="dcterms:W3CDTF">2024-03-04T15:05:11Z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B3A175BA3207436CB7445D30A3FB2056</vt:lpwstr>
  </property>
</Properties>
</file>